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B178" w14:textId="77777777" w:rsidR="001A0AC4" w:rsidRDefault="0006181D">
      <w:pPr>
        <w:pStyle w:val="Cmsor1"/>
      </w:pPr>
      <w:r>
        <w:t>A Tanárképzési Szakterületi Bizottság ügyrendje</w:t>
      </w:r>
    </w:p>
    <w:p w14:paraId="584746EC" w14:textId="77777777" w:rsidR="001A0AC4" w:rsidRDefault="0006181D">
      <w:pPr>
        <w:pStyle w:val="Cmsor2"/>
      </w:pPr>
      <w:r>
        <w:t>1.§ A Tanárképzési Szakterületi Bizottság tagjai</w:t>
      </w:r>
    </w:p>
    <w:p w14:paraId="4178AF2A" w14:textId="77777777" w:rsidR="001A0AC4" w:rsidRDefault="0006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Tanárképzési Szakterületi Bizottság (továbbiakban: Bizottság) tagjai:</w:t>
      </w:r>
    </w:p>
    <w:p w14:paraId="4DE4B985" w14:textId="77777777" w:rsidR="001A0AC4" w:rsidRDefault="0006181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tanárképzési szakterületi koordinátor,</w:t>
      </w:r>
    </w:p>
    <w:p w14:paraId="5AAE064C" w14:textId="77777777" w:rsidR="001A0AC4" w:rsidRDefault="0006181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Tanárképzési Szakterület képviselői.</w:t>
      </w:r>
    </w:p>
    <w:p w14:paraId="6134696C" w14:textId="77777777" w:rsidR="001A0AC4" w:rsidRDefault="0006181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Tanárképzési Szakterület képviselői póttagjai</w:t>
      </w:r>
    </w:p>
    <w:p w14:paraId="32BD4FF1" w14:textId="77777777" w:rsidR="001A0AC4" w:rsidRDefault="0006181D">
      <w:pPr>
        <w:pStyle w:val="Cmsor2"/>
      </w:pPr>
      <w:r>
        <w:t>2.§ A Tanárképzési Sza</w:t>
      </w:r>
      <w:bookmarkStart w:id="0" w:name="_GoBack"/>
      <w:bookmarkEnd w:id="0"/>
      <w:r>
        <w:t>kterületi Csoport</w:t>
      </w:r>
    </w:p>
    <w:p w14:paraId="23B0A61F" w14:textId="77777777" w:rsidR="001A0AC4" w:rsidRDefault="0006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Tanárképzési Szakterületi Csoport segíti a Bizottság munkáját. A Tanárképzési Szakterületi Csoport tagjai:</w:t>
      </w:r>
    </w:p>
    <w:p w14:paraId="4AE1B75F" w14:textId="77777777" w:rsidR="001A0AC4" w:rsidRDefault="000618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szakterület minden tagja.</w:t>
      </w:r>
    </w:p>
    <w:p w14:paraId="5044959F" w14:textId="77777777" w:rsidR="001A0AC4" w:rsidRDefault="0006181D">
      <w:pPr>
        <w:pStyle w:val="Cmsor2"/>
      </w:pPr>
      <w:r>
        <w:t>3.§ A Bizottság elnöke</w:t>
      </w:r>
    </w:p>
    <w:p w14:paraId="722CD3FE" w14:textId="77777777" w:rsidR="001A0AC4" w:rsidRDefault="0006181D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</w:t>
      </w:r>
      <w:r>
        <w:rPr>
          <w:rFonts w:ascii="Times New Roman" w:hAnsi="Times New Roman" w:cs="Times New Roman"/>
          <w:sz w:val="24"/>
          <w:szCs w:val="24"/>
        </w:rPr>
        <w:t>ttság elnöke a tanárképzési szakterületi koordinátor.</w:t>
      </w:r>
    </w:p>
    <w:p w14:paraId="3CCDB24E" w14:textId="77777777" w:rsidR="001A0AC4" w:rsidRDefault="0006181D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tanárképzési szakterületi koordinátor tisztsége betöltetlen, úgy a tisztség betöltéséig a bizottság tagjai elnököt választanak maguk közül a tisztség megüresedésétől számított hét munkanapo</w:t>
      </w:r>
      <w:r>
        <w:rPr>
          <w:rFonts w:ascii="Times New Roman" w:hAnsi="Times New Roman" w:cs="Times New Roman"/>
          <w:sz w:val="24"/>
          <w:szCs w:val="24"/>
        </w:rPr>
        <w:t>n belül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2/3-os többséggel.</w:t>
      </w:r>
    </w:p>
    <w:p w14:paraId="3A3E3E11" w14:textId="77777777" w:rsidR="001A0AC4" w:rsidRDefault="0006181D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megválasztott elnök mandátuma addig él, amíg a Küldöttgyűlés új szakterületi koordinátort nem nevez ki, a Bizottság vissza nem hívja, vagy le nem mond posztjáról.</w:t>
      </w:r>
    </w:p>
    <w:p w14:paraId="00DFE2F4" w14:textId="77777777" w:rsidR="001A0AC4" w:rsidRDefault="0006181D">
      <w:pPr>
        <w:pStyle w:val="Cmsor2"/>
      </w:pPr>
      <w:r>
        <w:t>4.§ Az ülés összehívá</w:t>
      </w:r>
      <w:r>
        <w:t>sa</w:t>
      </w:r>
    </w:p>
    <w:p w14:paraId="281256C6" w14:textId="77777777" w:rsidR="001A0AC4" w:rsidRDefault="0006181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üléseit a Bizottság elnöke hívja össze. A Bizottság elnöke köteles 168 </w:t>
      </w:r>
      <w:r>
        <w:rPr>
          <w:rFonts w:ascii="Times New Roman" w:hAnsi="Times New Roman" w:cs="Times New Roman"/>
          <w:sz w:val="24"/>
          <w:szCs w:val="24"/>
        </w:rPr>
        <w:t>órán belül ülést összehívni, ha azt a Bizottság tagjainak több, mint fele írásban kéri.</w:t>
      </w:r>
    </w:p>
    <w:p w14:paraId="6297C33E" w14:textId="77777777" w:rsidR="001A0AC4" w:rsidRDefault="0006181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meghívóját az ülést megelőző 36 órával ki kell küldeni a Bizottság tagj</w:t>
      </w:r>
      <w:r>
        <w:rPr>
          <w:rFonts w:ascii="Times New Roman" w:hAnsi="Times New Roman" w:cs="Times New Roman"/>
          <w:sz w:val="24"/>
          <w:szCs w:val="24"/>
        </w:rPr>
        <w:t>ainak részére, megjelölve az ülés helyét, időpontját és javasolt napirendjét.</w:t>
      </w:r>
    </w:p>
    <w:p w14:paraId="732A1AA4" w14:textId="77777777" w:rsidR="006447CA" w:rsidRPr="006447CA" w:rsidRDefault="006447CA" w:rsidP="006447C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7CA">
        <w:rPr>
          <w:rFonts w:ascii="Times New Roman" w:hAnsi="Times New Roman" w:cs="Times New Roman"/>
          <w:sz w:val="24"/>
          <w:szCs w:val="24"/>
        </w:rPr>
        <w:t>A Bizottság tagjainak legalább fele által aláírt írásos nyilatkozattal az ülés összehívható a nyilatkozatban megjelölt helyen és időpontban, a levezető elnök megjelölésével.</w:t>
      </w:r>
    </w:p>
    <w:p w14:paraId="314D0A81" w14:textId="77777777" w:rsidR="001A0AC4" w:rsidRDefault="0006181D">
      <w:pPr>
        <w:pStyle w:val="Cmsor2"/>
      </w:pPr>
      <w:r>
        <w:t>5</w:t>
      </w:r>
      <w:r>
        <w:t>.§ A Bizottság üléseinek nyilvánossága</w:t>
      </w:r>
    </w:p>
    <w:p w14:paraId="7398B354" w14:textId="77777777" w:rsidR="001A0AC4" w:rsidRDefault="0006181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ülései, a benyújtott előterjesztések, valamint az ülésről készült jegyzőkönyvek és emlékeztetők nyilvánosak.</w:t>
      </w:r>
    </w:p>
    <w:p w14:paraId="44248DC2" w14:textId="77777777" w:rsidR="001A0AC4" w:rsidRDefault="0006181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ül</w:t>
      </w:r>
      <w:r>
        <w:rPr>
          <w:rFonts w:ascii="Times New Roman" w:hAnsi="Times New Roman" w:cs="Times New Roman"/>
          <w:sz w:val="24"/>
          <w:szCs w:val="24"/>
        </w:rPr>
        <w:t>ésein a Tanárképzési Szakterületi Csoport tagjai, valamint az Önkormányzat tisztségviselői tanácskozási joggal vesznek részt.</w:t>
      </w:r>
    </w:p>
    <w:p w14:paraId="495F2936" w14:textId="77777777" w:rsidR="001A0AC4" w:rsidRDefault="006B6A3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üléseire</w:t>
      </w:r>
      <w:r w:rsidR="0006181D">
        <w:rPr>
          <w:rFonts w:ascii="Times New Roman" w:hAnsi="Times New Roman" w:cs="Times New Roman"/>
          <w:sz w:val="24"/>
          <w:szCs w:val="24"/>
        </w:rPr>
        <w:t xml:space="preserve"> </w:t>
      </w:r>
      <w:r w:rsidR="0006181D">
        <w:rPr>
          <w:rFonts w:ascii="Times New Roman" w:hAnsi="Times New Roman" w:cs="Times New Roman"/>
          <w:sz w:val="24"/>
          <w:szCs w:val="24"/>
        </w:rPr>
        <w:t>meg kell hívni az Önkormányzat elnökét és az Ellenőrző bizottságot.</w:t>
      </w:r>
    </w:p>
    <w:p w14:paraId="62BCDF5F" w14:textId="77777777" w:rsidR="001A0AC4" w:rsidRDefault="0006181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bárki </w:t>
      </w:r>
      <w:r>
        <w:rPr>
          <w:rFonts w:ascii="Times New Roman" w:hAnsi="Times New Roman" w:cs="Times New Roman"/>
          <w:sz w:val="24"/>
          <w:szCs w:val="24"/>
        </w:rPr>
        <w:t>másnak is engedélyezheti az ülésen való részvételt, valamint nyílt szavazáson kétharmados többséggel tanács</w:t>
      </w:r>
      <w:r w:rsidR="006B6A3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ozási jogot szavazhat a jelenlévőknek.</w:t>
      </w:r>
    </w:p>
    <w:p w14:paraId="02D228CA" w14:textId="77777777" w:rsidR="001A0AC4" w:rsidRDefault="0006181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kétharmados többséggel zárt ülést rendelhet el. A zárt ülésen a Bizottság tagjain és az Ellenőrző </w:t>
      </w:r>
      <w:r>
        <w:rPr>
          <w:rFonts w:ascii="Times New Roman" w:hAnsi="Times New Roman" w:cs="Times New Roman"/>
          <w:sz w:val="24"/>
          <w:szCs w:val="24"/>
        </w:rPr>
        <w:t>Bizottságon kívül csak az vehet részt, akinek a Bizottság kétharmados többséggel tanácskozási- vagy megfigyelési jogot szavaz.</w:t>
      </w:r>
    </w:p>
    <w:p w14:paraId="537388BA" w14:textId="77777777" w:rsidR="001A0AC4" w:rsidRDefault="001A0AC4">
      <w:pPr>
        <w:rPr>
          <w:rFonts w:ascii="Times New Roman" w:hAnsi="Times New Roman" w:cs="Times New Roman"/>
          <w:b/>
          <w:sz w:val="24"/>
          <w:szCs w:val="24"/>
        </w:rPr>
      </w:pPr>
    </w:p>
    <w:p w14:paraId="12511C05" w14:textId="77777777" w:rsidR="001A0AC4" w:rsidRDefault="0006181D">
      <w:pPr>
        <w:pStyle w:val="Cmsor2"/>
        <w:pageBreakBefore/>
      </w:pPr>
      <w:r>
        <w:lastRenderedPageBreak/>
        <w:t>6.§ Határozatképesség</w:t>
      </w:r>
    </w:p>
    <w:p w14:paraId="4CACAB21" w14:textId="77777777" w:rsidR="001A0AC4" w:rsidRDefault="0006181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határozatképes, ha azon a szavazati jogú tagok több, mint fele jelen van.</w:t>
      </w:r>
    </w:p>
    <w:p w14:paraId="172DFD7D" w14:textId="77777777" w:rsidR="001A0AC4" w:rsidRDefault="0006181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határozatképességet az</w:t>
      </w:r>
      <w:r>
        <w:rPr>
          <w:rFonts w:ascii="Times New Roman" w:hAnsi="Times New Roman" w:cs="Times New Roman"/>
          <w:sz w:val="24"/>
          <w:szCs w:val="24"/>
        </w:rPr>
        <w:t xml:space="preserve"> Ellenőrző Bizottság állapítja meg, és az ülés folyamán végig nyomon követi. Ha a létszám a határozatképességhez szükséges minimum alá csökken, akkor a levezető elnöknek be kell rekesztenie az ülést, és a Bizottság következő ülésén a berekesztés miatt nem </w:t>
      </w:r>
      <w:r>
        <w:rPr>
          <w:rFonts w:ascii="Times New Roman" w:hAnsi="Times New Roman" w:cs="Times New Roman"/>
          <w:sz w:val="24"/>
          <w:szCs w:val="24"/>
        </w:rPr>
        <w:t>tárgyalt napirendi pontokat fel kell venni.</w:t>
      </w:r>
    </w:p>
    <w:p w14:paraId="5A62587C" w14:textId="77777777" w:rsidR="001A0AC4" w:rsidRDefault="0006181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Ellenőrző Bizottság egyetlen tagja sem tartózkodik a helyszínen az ülés kezdetekor, akkor a Bizottság kétharmados többségű szavazással választ egy személyt, aki ellátja az Ellenőrző Bizottság felada</w:t>
      </w:r>
      <w:r>
        <w:rPr>
          <w:rFonts w:ascii="Times New Roman" w:hAnsi="Times New Roman" w:cs="Times New Roman"/>
          <w:sz w:val="24"/>
          <w:szCs w:val="24"/>
        </w:rPr>
        <w:t>tait az ülés végéig.</w:t>
      </w:r>
    </w:p>
    <w:p w14:paraId="09E9701B" w14:textId="77777777" w:rsidR="001A0AC4" w:rsidRDefault="0006181D">
      <w:pPr>
        <w:pStyle w:val="Cmsor2"/>
      </w:pPr>
      <w:r>
        <w:t xml:space="preserve">7.§ A levezető elnök </w:t>
      </w:r>
    </w:p>
    <w:p w14:paraId="5B7E743A" w14:textId="77777777" w:rsidR="001A0AC4" w:rsidRDefault="000618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levezető elnöke, a Bizottság elnöke, indokolt esetben helyettesíttetheti magát a Bizottság által megszavazott szavazati jogú tagjával, ha ezt a szándékát az általa javasolt levezető elnök megnevezésével az</w:t>
      </w:r>
      <w:r>
        <w:rPr>
          <w:rFonts w:ascii="Times New Roman" w:hAnsi="Times New Roman" w:cs="Times New Roman"/>
          <w:sz w:val="24"/>
          <w:szCs w:val="24"/>
        </w:rPr>
        <w:t xml:space="preserve"> ülés megkezdéséig írásban eljuttatja a Bizottság tagjaihoz. </w:t>
      </w:r>
    </w:p>
    <w:p w14:paraId="1D3DCCA9" w14:textId="77777777" w:rsidR="001A0AC4" w:rsidRDefault="000618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ülést a levezető elnök nyitja meg és zárja be. </w:t>
      </w:r>
    </w:p>
    <w:p w14:paraId="66E11EF9" w14:textId="77777777" w:rsidR="001A0AC4" w:rsidRDefault="0006181D">
      <w:pPr>
        <w:pStyle w:val="Cmsor2"/>
      </w:pPr>
      <w:r>
        <w:t xml:space="preserve">8. § A napirend </w:t>
      </w:r>
    </w:p>
    <w:p w14:paraId="656E1D68" w14:textId="77777777" w:rsidR="001A0AC4" w:rsidRDefault="000618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Napirendi pont tárgyalását a Bizottság bármely szavazati vagy tanácskozási jogú tagja kezdeményezhet. Az ülés előtt huszonnégy</w:t>
      </w:r>
      <w:r>
        <w:rPr>
          <w:rFonts w:ascii="Times New Roman" w:hAnsi="Times New Roman" w:cs="Times New Roman"/>
          <w:sz w:val="24"/>
          <w:szCs w:val="24"/>
        </w:rPr>
        <w:t xml:space="preserve"> órával beérkezett javaslatokat a levezető elnök köteles napirendre venni.  </w:t>
      </w:r>
    </w:p>
    <w:p w14:paraId="4C6B0EA6" w14:textId="77777777" w:rsidR="001A0AC4" w:rsidRDefault="000618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ülés elején el kell fogadni az ülés végleges napirendjét. Az előzetes napirenden nem szereplő pontokat a Bizottság csak kétharmados szavazással vehet fel. </w:t>
      </w:r>
    </w:p>
    <w:p w14:paraId="421DD769" w14:textId="77777777" w:rsidR="001A0AC4" w:rsidRDefault="000618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közben napir</w:t>
      </w:r>
      <w:r>
        <w:rPr>
          <w:rFonts w:ascii="Times New Roman" w:hAnsi="Times New Roman" w:cs="Times New Roman"/>
          <w:sz w:val="24"/>
          <w:szCs w:val="24"/>
        </w:rPr>
        <w:t>endi pontok felvételére, törlésére, azok sorrendjének megváltoztatására kétharmados szavazással van lehetőség.</w:t>
      </w:r>
    </w:p>
    <w:p w14:paraId="0DDDC092" w14:textId="77777777" w:rsidR="001A0AC4" w:rsidRDefault="0006181D">
      <w:pPr>
        <w:pStyle w:val="Cmsor2"/>
      </w:pPr>
      <w:r>
        <w:t>9. § Az ülés menete</w:t>
      </w:r>
    </w:p>
    <w:p w14:paraId="0F316A52" w14:textId="77777777" w:rsidR="001A0AC4" w:rsidRDefault="0006181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napirendi pontokat a Bizottság sorban tárgyalja, azokat a levezető elnök nyitja meg és zárja le.</w:t>
      </w:r>
    </w:p>
    <w:p w14:paraId="75C897FD" w14:textId="77777777" w:rsidR="001A0AC4" w:rsidRDefault="0006181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csak a napiren</w:t>
      </w:r>
      <w:r>
        <w:rPr>
          <w:rFonts w:ascii="Times New Roman" w:hAnsi="Times New Roman" w:cs="Times New Roman"/>
          <w:sz w:val="24"/>
          <w:szCs w:val="24"/>
        </w:rPr>
        <w:t>di pontok által meghatározott kérdésekben foglalhat állást vagy hozhat döntést. Döntéseit egyszerű többséggel hozza, amennyiben az Alapszabály vagy ezen Ügyrend nem határoz másképp.</w:t>
      </w:r>
    </w:p>
    <w:p w14:paraId="2B7BBAB3" w14:textId="77777777" w:rsidR="001A0AC4" w:rsidRDefault="0006181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Bármely szavazati jogú tag kérésére titkos szavazást kell tartani. </w:t>
      </w:r>
      <w:r>
        <w:rPr>
          <w:rFonts w:ascii="Times New Roman" w:hAnsi="Times New Roman" w:cs="Times New Roman"/>
          <w:sz w:val="24"/>
          <w:szCs w:val="24"/>
        </w:rPr>
        <w:t>Személy</w:t>
      </w:r>
      <w:r>
        <w:rPr>
          <w:rFonts w:ascii="Times New Roman" w:hAnsi="Times New Roman" w:cs="Times New Roman"/>
          <w:sz w:val="24"/>
          <w:szCs w:val="24"/>
        </w:rPr>
        <w:t>i kérdésekben mindig titkosan kell szavazni.</w:t>
      </w:r>
    </w:p>
    <w:p w14:paraId="44B62D2F" w14:textId="77777777" w:rsidR="001A0AC4" w:rsidRDefault="0006181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szakterületi koordinátor nem képviselő, úgy a szakterületi koordinátor saját személyéről és beszámolójáról nem szavaz.</w:t>
      </w:r>
    </w:p>
    <w:p w14:paraId="1BF03AD8" w14:textId="77777777" w:rsidR="001A0AC4" w:rsidRDefault="0006181D">
      <w:pPr>
        <w:pStyle w:val="Cmsor2"/>
      </w:pPr>
      <w:r>
        <w:t>10. § Az ülés dokumentálása</w:t>
      </w:r>
    </w:p>
    <w:p w14:paraId="6A0E30FB" w14:textId="77777777" w:rsidR="001A0AC4" w:rsidRDefault="000618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Nyilvános ülés esetén a Bizottság üléseiről emlékeztetőt ke</w:t>
      </w:r>
      <w:r>
        <w:rPr>
          <w:rFonts w:ascii="Times New Roman" w:hAnsi="Times New Roman" w:cs="Times New Roman"/>
          <w:sz w:val="24"/>
          <w:szCs w:val="24"/>
        </w:rPr>
        <w:t>ll készíteni. Az emlékeztetőnek tartalmaznia kell az ülés helyét és időpontját, a jelenléti ívet, a napirendi pontokat, a hozott határozatok szövegét, a szavazati arányokat.</w:t>
      </w:r>
    </w:p>
    <w:p w14:paraId="3D79F615" w14:textId="77777777" w:rsidR="001A0AC4" w:rsidRDefault="000618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emlékeztetőnek továbbá tartalmaznia kell mindazon felszólalások tartalmi kivona</w:t>
      </w:r>
      <w:r>
        <w:rPr>
          <w:rFonts w:ascii="Times New Roman" w:hAnsi="Times New Roman" w:cs="Times New Roman"/>
          <w:sz w:val="24"/>
          <w:szCs w:val="24"/>
        </w:rPr>
        <w:t>tát, amelyeknél ezt a felszólaló kérte. Az emlékeztetőt a levezető elnök által felkért személy vezeti, és – amennyiben az Alapszabály másként nem rendelkezik – a levezető elnök hitelesíti. Az emlékeztetőket hét munkanapon belül ki kell küldeni a Bizottsági</w:t>
      </w:r>
      <w:r>
        <w:rPr>
          <w:rFonts w:ascii="Times New Roman" w:hAnsi="Times New Roman" w:cs="Times New Roman"/>
          <w:sz w:val="24"/>
          <w:szCs w:val="24"/>
        </w:rPr>
        <w:t xml:space="preserve"> tagok részére.</w:t>
      </w:r>
    </w:p>
    <w:p w14:paraId="0AE268DC" w14:textId="77777777" w:rsidR="001A0AC4" w:rsidRDefault="0006181D">
      <w:pPr>
        <w:pStyle w:val="Cmsor2"/>
      </w:pPr>
      <w:r>
        <w:lastRenderedPageBreak/>
        <w:t>11. § Javaslattételi jogok</w:t>
      </w:r>
    </w:p>
    <w:p w14:paraId="2ADD829C" w14:textId="77777777" w:rsidR="001A0AC4" w:rsidRDefault="0006181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bizottságnak az alábbi személyi kérdésekben javaslattételi joga van a Küldöttgyűlés és a Választmány felé. A Küldöttgyűlés és a Választmány a javaslatot köteles figyelembe venni, de a javaslattól eltérő határoza</w:t>
      </w:r>
      <w:r>
        <w:rPr>
          <w:rFonts w:ascii="Times New Roman" w:hAnsi="Times New Roman" w:cs="Times New Roman"/>
          <w:sz w:val="24"/>
          <w:szCs w:val="24"/>
        </w:rPr>
        <w:t>tot is hozhat.</w:t>
      </w:r>
    </w:p>
    <w:p w14:paraId="0EE8677A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Választmány Tanárképzési Szakterületről delegált tagjára,</w:t>
      </w:r>
    </w:p>
    <w:p w14:paraId="04D66DC5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Kari Tanács egy hallgatói tagjára,</w:t>
      </w:r>
    </w:p>
    <w:p w14:paraId="313DC5C1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Intézeti Tanácsok hallgatói tagjaira,</w:t>
      </w:r>
    </w:p>
    <w:p w14:paraId="29D856E1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Tanulmányi és Oktatási Bizottság képviselőtagjára,</w:t>
      </w:r>
    </w:p>
    <w:p w14:paraId="6B89C071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tanárképzési szakterületi koordinátor személyére</w:t>
      </w:r>
    </w:p>
    <w:p w14:paraId="1EA88C90" w14:textId="77777777" w:rsidR="001A0AC4" w:rsidRDefault="0006181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szakterületi koordinátor beszámolójának elfogadására</w:t>
      </w:r>
    </w:p>
    <w:sectPr w:rsidR="001A0AC4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971C3" w14:textId="77777777" w:rsidR="00000000" w:rsidRDefault="0006181D">
      <w:pPr>
        <w:spacing w:after="0" w:line="240" w:lineRule="auto"/>
      </w:pPr>
      <w:r>
        <w:separator/>
      </w:r>
    </w:p>
  </w:endnote>
  <w:endnote w:type="continuationSeparator" w:id="0">
    <w:p w14:paraId="529CD84B" w14:textId="77777777" w:rsidR="00000000" w:rsidRDefault="000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E920" w14:textId="77777777" w:rsidR="00000000" w:rsidRDefault="0006181D">
      <w:pPr>
        <w:spacing w:after="0" w:line="240" w:lineRule="auto"/>
      </w:pPr>
      <w:r>
        <w:separator/>
      </w:r>
    </w:p>
  </w:footnote>
  <w:footnote w:type="continuationSeparator" w:id="0">
    <w:p w14:paraId="46A27E63" w14:textId="77777777" w:rsidR="00000000" w:rsidRDefault="000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30CB" w14:textId="48E387DA" w:rsidR="001A0AC4" w:rsidRDefault="0006181D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Utolsó módosítás: 2014. október 30</w:t>
    </w:r>
    <w:r>
      <w:rPr>
        <w:rFonts w:ascii="Times New Roman" w:hAnsi="Times New Roman" w:cs="Times New Roman"/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D5B"/>
    <w:multiLevelType w:val="multilevel"/>
    <w:tmpl w:val="3A2E7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8BB"/>
    <w:multiLevelType w:val="multilevel"/>
    <w:tmpl w:val="2CA2D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69E"/>
    <w:multiLevelType w:val="multilevel"/>
    <w:tmpl w:val="5B007A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8C7"/>
    <w:multiLevelType w:val="multilevel"/>
    <w:tmpl w:val="E690A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1FD0"/>
    <w:multiLevelType w:val="multilevel"/>
    <w:tmpl w:val="56705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A218E"/>
    <w:multiLevelType w:val="multilevel"/>
    <w:tmpl w:val="DB525E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E1434"/>
    <w:multiLevelType w:val="multilevel"/>
    <w:tmpl w:val="673CDB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74B5"/>
    <w:multiLevelType w:val="multilevel"/>
    <w:tmpl w:val="46F6D3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86D46"/>
    <w:multiLevelType w:val="multilevel"/>
    <w:tmpl w:val="C7B62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E245F"/>
    <w:multiLevelType w:val="multilevel"/>
    <w:tmpl w:val="FC3E7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2114"/>
    <w:multiLevelType w:val="multilevel"/>
    <w:tmpl w:val="4A68D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9B554A0"/>
    <w:multiLevelType w:val="multilevel"/>
    <w:tmpl w:val="7A28D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30E85"/>
    <w:multiLevelType w:val="multilevel"/>
    <w:tmpl w:val="5B007A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71F71"/>
    <w:multiLevelType w:val="multilevel"/>
    <w:tmpl w:val="DDFA58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6181D"/>
    <w:rsid w:val="001A0AC4"/>
    <w:rsid w:val="006447CA"/>
    <w:rsid w:val="006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E1B7"/>
  <w15:docId w15:val="{68192491-7D9B-45C0-A7E9-D92CF11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/>
    </w:pPr>
  </w:style>
  <w:style w:type="paragraph" w:styleId="Cmsor1">
    <w:name w:val="heading 1"/>
    <w:basedOn w:val="Norml"/>
    <w:link w:val="Cmsor1Char"/>
    <w:uiPriority w:val="9"/>
    <w:qFormat/>
    <w:rsid w:val="00F71FBE"/>
    <w:pPr>
      <w:spacing w:after="600"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Cmsor2">
    <w:name w:val="heading 2"/>
    <w:basedOn w:val="Norml"/>
    <w:link w:val="Cmsor2Char"/>
    <w:uiPriority w:val="9"/>
    <w:unhideWhenUsed/>
    <w:qFormat/>
    <w:rsid w:val="00F71FBE"/>
    <w:pPr>
      <w:spacing w:before="240" w:after="12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BD36B8"/>
  </w:style>
  <w:style w:type="character" w:customStyle="1" w:styleId="llbChar">
    <w:name w:val="Élőláb Char"/>
    <w:basedOn w:val="Bekezdsalapbettpusa"/>
    <w:uiPriority w:val="99"/>
    <w:rsid w:val="00BD36B8"/>
  </w:style>
  <w:style w:type="character" w:customStyle="1" w:styleId="Cmsor2Char">
    <w:name w:val="Címsor 2 Char"/>
    <w:basedOn w:val="Bekezdsalapbettpusa"/>
    <w:link w:val="Cmsor2"/>
    <w:uiPriority w:val="9"/>
    <w:rsid w:val="00F71FBE"/>
    <w:rPr>
      <w:rFonts w:ascii="Times New Roman" w:hAnsi="Times New Roman" w:cs="Times New Roman"/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71FBE"/>
    <w:rPr>
      <w:rFonts w:ascii="Times New Roman" w:hAnsi="Times New Roman" w:cs="Times New Roman"/>
      <w:b/>
      <w:sz w:val="28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687A81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BD36B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D36B8"/>
    <w:pPr>
      <w:tabs>
        <w:tab w:val="center" w:pos="4536"/>
        <w:tab w:val="right" w:pos="9072"/>
      </w:tabs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18A6-E9FE-40ED-89B6-D1952E39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cindom</dc:creator>
  <cp:lastModifiedBy>Visnovitz Márton</cp:lastModifiedBy>
  <cp:revision>3</cp:revision>
  <dcterms:created xsi:type="dcterms:W3CDTF">2014-10-30T21:31:00Z</dcterms:created>
  <dcterms:modified xsi:type="dcterms:W3CDTF">2014-10-30T21:31:00Z</dcterms:modified>
  <dc:language>hu-HU</dc:language>
</cp:coreProperties>
</file>