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C" w:rsidRPr="00623DF8" w:rsidRDefault="00623DF8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623DF8" w:rsidRPr="00623DF8" w:rsidRDefault="00623DF8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 xml:space="preserve">ELTE TTK Kari Ösztöndíj Bizottság (KÖB), 2011. szeptember </w:t>
      </w:r>
      <w:r w:rsidR="00EC5576">
        <w:rPr>
          <w:sz w:val="28"/>
          <w:szCs w:val="28"/>
        </w:rPr>
        <w:t>29</w:t>
      </w:r>
      <w:r w:rsidRPr="00623DF8">
        <w:rPr>
          <w:sz w:val="28"/>
          <w:szCs w:val="28"/>
        </w:rPr>
        <w:t>-i ülés</w:t>
      </w:r>
    </w:p>
    <w:p w:rsidR="00623DF8" w:rsidRDefault="00623DF8"/>
    <w:p w:rsidR="007C0775" w:rsidRPr="0065657C" w:rsidRDefault="007C0775" w:rsidP="007C0775">
      <w:pPr>
        <w:rPr>
          <w:u w:val="single"/>
        </w:rPr>
      </w:pPr>
      <w:r w:rsidRPr="0065657C">
        <w:rPr>
          <w:u w:val="single"/>
        </w:rPr>
        <w:t>Jelen vannak:</w:t>
      </w:r>
    </w:p>
    <w:p w:rsidR="007C0775" w:rsidRDefault="007C0775" w:rsidP="007C0775">
      <w:pPr>
        <w:tabs>
          <w:tab w:val="left" w:pos="3969"/>
        </w:tabs>
      </w:pPr>
      <w:r>
        <w:t>László Dorina, szavazati joggal</w:t>
      </w:r>
      <w:r>
        <w:tab/>
        <w:t>HÖK szociális elnökhelyettes, a KÖB elnöke</w:t>
      </w:r>
    </w:p>
    <w:p w:rsidR="007C0775" w:rsidRDefault="007C0775" w:rsidP="007C0775">
      <w:pPr>
        <w:tabs>
          <w:tab w:val="left" w:pos="3969"/>
        </w:tabs>
      </w:pPr>
      <w:r>
        <w:t>Radnai Tamás, szavazati joggal</w:t>
      </w:r>
      <w:r>
        <w:tab/>
        <w:t>tag, a HÖK fizika szakterület</w:t>
      </w:r>
      <w:r w:rsidRPr="00F26E35">
        <w:t xml:space="preserve"> </w:t>
      </w:r>
      <w:r>
        <w:t>delegáltja</w:t>
      </w:r>
    </w:p>
    <w:p w:rsidR="007C0775" w:rsidRDefault="007C0775" w:rsidP="007C0775">
      <w:pPr>
        <w:tabs>
          <w:tab w:val="left" w:pos="3969"/>
        </w:tabs>
      </w:pPr>
      <w:r>
        <w:t>Lövei Klára, szavazati joggal</w:t>
      </w:r>
      <w:r>
        <w:tab/>
        <w:t>tag, a HÖK kémia szakterület</w:t>
      </w:r>
      <w:r w:rsidRPr="00F26E35">
        <w:t xml:space="preserve"> </w:t>
      </w:r>
      <w:r>
        <w:t>delegáltja</w:t>
      </w:r>
    </w:p>
    <w:p w:rsidR="007C0775" w:rsidRPr="00F26E35" w:rsidRDefault="007C0775" w:rsidP="007C0775">
      <w:pPr>
        <w:tabs>
          <w:tab w:val="left" w:pos="3969"/>
        </w:tabs>
      </w:pPr>
      <w:r>
        <w:t>Horváth Anikó, szavazati joggal</w:t>
      </w:r>
      <w:r>
        <w:tab/>
        <w:t>tag, a HÖK környezettan szakterület</w:t>
      </w:r>
      <w:r w:rsidRPr="00F26E35">
        <w:t xml:space="preserve"> </w:t>
      </w:r>
      <w:r>
        <w:t>delegáltja</w:t>
      </w:r>
    </w:p>
    <w:p w:rsidR="007C0775" w:rsidRPr="00F26E35" w:rsidRDefault="007C0775" w:rsidP="007C0775">
      <w:pPr>
        <w:tabs>
          <w:tab w:val="left" w:pos="3969"/>
        </w:tabs>
      </w:pPr>
    </w:p>
    <w:p w:rsidR="007C0775" w:rsidRDefault="007C0775" w:rsidP="007C0775">
      <w:pPr>
        <w:tabs>
          <w:tab w:val="left" w:pos="3969"/>
        </w:tabs>
      </w:pPr>
      <w:r>
        <w:t>Tóth Róza,</w:t>
      </w:r>
      <w:r w:rsidRPr="00623DF8">
        <w:t xml:space="preserve"> </w:t>
      </w:r>
      <w:r>
        <w:t>szavazati joggal</w:t>
      </w:r>
      <w:r>
        <w:tab/>
        <w:t>tag, a HÖK esélyegyenlőségi biztosa</w:t>
      </w:r>
    </w:p>
    <w:p w:rsidR="007C0775" w:rsidRDefault="007C0775" w:rsidP="007C0775">
      <w:pPr>
        <w:tabs>
          <w:tab w:val="left" w:pos="3969"/>
        </w:tabs>
      </w:pPr>
      <w:r>
        <w:t>Böszörményi Kinga</w:t>
      </w:r>
      <w:r>
        <w:tab/>
        <w:t>póttag, HÖK biológia szakterület</w:t>
      </w:r>
    </w:p>
    <w:p w:rsidR="007C0775" w:rsidRDefault="007C0775" w:rsidP="007C0775">
      <w:pPr>
        <w:tabs>
          <w:tab w:val="left" w:pos="3969"/>
        </w:tabs>
        <w:spacing w:after="160"/>
        <w:ind w:right="-567"/>
      </w:pPr>
      <w:r w:rsidRPr="00171402">
        <w:t>Sándor Máté Csaba</w:t>
      </w:r>
      <w:r>
        <w:tab/>
        <w:t>póttag, HÖK fizika szakterület</w:t>
      </w:r>
    </w:p>
    <w:p w:rsidR="007C0775" w:rsidRPr="00F26E35" w:rsidRDefault="007C0775" w:rsidP="007C0775">
      <w:pPr>
        <w:tabs>
          <w:tab w:val="left" w:pos="3969"/>
        </w:tabs>
        <w:spacing w:after="160"/>
        <w:ind w:right="-567"/>
      </w:pPr>
      <w:r>
        <w:t>Végh Tamás</w:t>
      </w:r>
      <w:r>
        <w:tab/>
        <w:t xml:space="preserve">póttag, HÖK </w:t>
      </w:r>
      <w:r w:rsidR="009B6275">
        <w:t xml:space="preserve">földrajz- földtudományi </w:t>
      </w:r>
      <w:r>
        <w:t>szakterület</w:t>
      </w:r>
    </w:p>
    <w:p w:rsidR="007C0775" w:rsidRPr="00F26E35" w:rsidRDefault="007C0775" w:rsidP="007C0775">
      <w:pPr>
        <w:tabs>
          <w:tab w:val="left" w:pos="3969"/>
        </w:tabs>
        <w:spacing w:after="160"/>
        <w:ind w:right="-567"/>
      </w:pPr>
      <w:proofErr w:type="spellStart"/>
      <w:r>
        <w:t>Tischler</w:t>
      </w:r>
      <w:proofErr w:type="spellEnd"/>
      <w:r>
        <w:t xml:space="preserve"> Orsolya</w:t>
      </w:r>
      <w:r>
        <w:tab/>
        <w:t xml:space="preserve">póttag, HÖK </w:t>
      </w:r>
      <w:r w:rsidR="009B6275">
        <w:t>kémia</w:t>
      </w:r>
      <w:r>
        <w:t xml:space="preserve"> szakterület</w:t>
      </w:r>
    </w:p>
    <w:p w:rsidR="007C0775" w:rsidRDefault="007C0775" w:rsidP="007C0775">
      <w:pPr>
        <w:tabs>
          <w:tab w:val="left" w:pos="3969"/>
          <w:tab w:val="right" w:pos="9072"/>
        </w:tabs>
        <w:ind w:left="3969" w:hanging="3969"/>
      </w:pPr>
      <w:r>
        <w:t>Adorján Gábor</w:t>
      </w:r>
      <w:r>
        <w:tab/>
        <w:t>ellenőrző bizottság</w:t>
      </w:r>
    </w:p>
    <w:p w:rsidR="005F4E7F" w:rsidRDefault="005F4E7F" w:rsidP="005F4E7F">
      <w:pPr>
        <w:tabs>
          <w:tab w:val="left" w:pos="3969"/>
          <w:tab w:val="right" w:pos="9072"/>
        </w:tabs>
      </w:pPr>
      <w:r>
        <w:t>Dukán András Ferenc</w:t>
      </w:r>
      <w:r>
        <w:tab/>
        <w:t>állandó meghívott, a HÖK elnöke</w:t>
      </w:r>
    </w:p>
    <w:p w:rsidR="005F4E7F" w:rsidRDefault="005F4E7F" w:rsidP="005F4E7F">
      <w:pPr>
        <w:tabs>
          <w:tab w:val="left" w:pos="3969"/>
          <w:tab w:val="right" w:pos="9072"/>
        </w:tabs>
      </w:pPr>
    </w:p>
    <w:p w:rsidR="00623DF8" w:rsidRDefault="00623DF8">
      <w:pPr>
        <w:rPr>
          <w:u w:val="single"/>
        </w:rPr>
      </w:pPr>
      <w:r w:rsidRPr="0065657C">
        <w:rPr>
          <w:u w:val="single"/>
        </w:rPr>
        <w:t>Napirendi pontok:</w:t>
      </w:r>
    </w:p>
    <w:p w:rsidR="00CF5A61" w:rsidRDefault="005F4E7F" w:rsidP="0065657C">
      <w:pPr>
        <w:pStyle w:val="Listaszerbekezds"/>
        <w:numPr>
          <w:ilvl w:val="0"/>
          <w:numId w:val="1"/>
        </w:numPr>
        <w:ind w:left="714" w:hanging="357"/>
      </w:pPr>
      <w:r>
        <w:t>A rendszeres szociális támogatás ponthatár megállapítása</w:t>
      </w:r>
    </w:p>
    <w:p w:rsidR="00357145" w:rsidRDefault="00357145" w:rsidP="0065657C">
      <w:pPr>
        <w:pStyle w:val="Listaszerbekezds"/>
        <w:numPr>
          <w:ilvl w:val="0"/>
          <w:numId w:val="1"/>
        </w:numPr>
        <w:ind w:left="714" w:hanging="357"/>
      </w:pPr>
      <w:r>
        <w:t>Rendkívüli szociális támogatás pályázat elbírálása</w:t>
      </w:r>
    </w:p>
    <w:p w:rsidR="0065657C" w:rsidRDefault="005F4E7F" w:rsidP="0065657C">
      <w:pPr>
        <w:pStyle w:val="Listaszerbekezds"/>
        <w:numPr>
          <w:ilvl w:val="0"/>
          <w:numId w:val="1"/>
        </w:numPr>
        <w:ind w:left="714" w:hanging="357"/>
      </w:pPr>
      <w:r>
        <w:t>A rendszeres közéleti ösztöndíj pályázatok elbírálása</w:t>
      </w:r>
    </w:p>
    <w:p w:rsidR="0065657C" w:rsidRPr="00AA119B" w:rsidRDefault="0065657C" w:rsidP="0065657C">
      <w:pPr>
        <w:rPr>
          <w:b/>
        </w:rPr>
      </w:pPr>
      <w:r>
        <w:t xml:space="preserve">A napirend elfogadva: </w:t>
      </w:r>
      <w:r w:rsidR="005F4E7F">
        <w:rPr>
          <w:b/>
        </w:rPr>
        <w:t>7</w:t>
      </w:r>
      <w:r w:rsidRPr="00AA119B">
        <w:rPr>
          <w:b/>
        </w:rPr>
        <w:t xml:space="preserve"> igen, 0 nem, 0 tartózkodás</w:t>
      </w:r>
    </w:p>
    <w:p w:rsidR="009C50F3" w:rsidRDefault="009C50F3" w:rsidP="004F36A4">
      <w:pPr>
        <w:tabs>
          <w:tab w:val="left" w:pos="426"/>
        </w:tabs>
        <w:rPr>
          <w:u w:val="single"/>
        </w:rPr>
      </w:pPr>
    </w:p>
    <w:p w:rsidR="004F36A4" w:rsidRPr="004F36A4" w:rsidRDefault="004F36A4" w:rsidP="009C50F3">
      <w:pPr>
        <w:tabs>
          <w:tab w:val="left" w:pos="426"/>
        </w:tabs>
        <w:ind w:left="426" w:hanging="426"/>
        <w:rPr>
          <w:u w:val="single"/>
        </w:rPr>
      </w:pPr>
      <w:r w:rsidRPr="004F36A4">
        <w:rPr>
          <w:u w:val="single"/>
        </w:rPr>
        <w:t>A napirendi pontok tárgyalása</w:t>
      </w:r>
    </w:p>
    <w:p w:rsidR="004F36A4" w:rsidRDefault="004F36A4" w:rsidP="004F36A4">
      <w:pPr>
        <w:tabs>
          <w:tab w:val="left" w:pos="426"/>
        </w:tabs>
      </w:pPr>
      <w:r>
        <w:t>1)</w:t>
      </w:r>
      <w:r>
        <w:tab/>
      </w:r>
      <w:r w:rsidR="005F4E7F">
        <w:t>A rendszeres szociális támogatás ponthatár megállapítása</w:t>
      </w:r>
    </w:p>
    <w:p w:rsidR="009C50F3" w:rsidRDefault="009C50F3" w:rsidP="004F36A4">
      <w:pPr>
        <w:tabs>
          <w:tab w:val="left" w:pos="426"/>
        </w:tabs>
      </w:pPr>
      <w:r>
        <w:tab/>
      </w:r>
      <w:r w:rsidR="005F4E7F">
        <w:t>A KÖB (</w:t>
      </w:r>
      <w:r w:rsidR="005F4E7F">
        <w:rPr>
          <w:b/>
        </w:rPr>
        <w:t>7</w:t>
      </w:r>
      <w:r w:rsidR="005F4E7F" w:rsidRPr="00412041">
        <w:rPr>
          <w:b/>
        </w:rPr>
        <w:t xml:space="preserve"> igen, 0 nem, 0 tartózkodás mellett</w:t>
      </w:r>
      <w:r w:rsidR="005F4E7F">
        <w:t>) a 2011/2012 őszi félévére a rendszeres szociális támogatás ponthatárát 18 pontban állapítja meg. Az elfogadott pályázatokra kapott összegeket a bizottság később határozza meg.</w:t>
      </w:r>
    </w:p>
    <w:p w:rsidR="005F4E7F" w:rsidRDefault="00357145" w:rsidP="004F36A4">
      <w:pPr>
        <w:tabs>
          <w:tab w:val="left" w:pos="426"/>
        </w:tabs>
      </w:pPr>
      <w:r>
        <w:lastRenderedPageBreak/>
        <w:t>2)</w:t>
      </w:r>
      <w:r>
        <w:tab/>
        <w:t xml:space="preserve"> Rendkívüli szociális támogatás pályázat elbírálása</w:t>
      </w:r>
    </w:p>
    <w:p w:rsidR="00357145" w:rsidRDefault="00357145" w:rsidP="004F36A4">
      <w:pPr>
        <w:tabs>
          <w:tab w:val="left" w:pos="426"/>
        </w:tabs>
      </w:pPr>
      <w:r>
        <w:tab/>
        <w:t>A 2011</w:t>
      </w:r>
      <w:r w:rsidR="00416F46">
        <w:t>.</w:t>
      </w:r>
      <w:r>
        <w:t xml:space="preserve"> szeptember 22-én hiányosnak ítélt rendkívüli szociá</w:t>
      </w:r>
      <w:r w:rsidR="00416F46">
        <w:t xml:space="preserve">lis ösztöndíj támogatás 13- </w:t>
      </w:r>
      <w:proofErr w:type="spellStart"/>
      <w:r w:rsidR="00416F46">
        <w:t>as</w:t>
      </w:r>
      <w:proofErr w:type="spellEnd"/>
      <w:r w:rsidR="00416F46">
        <w:t xml:space="preserve"> </w:t>
      </w:r>
      <w:r>
        <w:t xml:space="preserve">számú pályázatát a KÖB </w:t>
      </w:r>
      <w:r>
        <w:rPr>
          <w:b/>
        </w:rPr>
        <w:t>(0 igen, 3 nem, 4</w:t>
      </w:r>
      <w:r w:rsidRPr="00AA119B">
        <w:rPr>
          <w:b/>
        </w:rPr>
        <w:t xml:space="preserve"> tartózkodás</w:t>
      </w:r>
      <w:r>
        <w:rPr>
          <w:b/>
        </w:rPr>
        <w:t xml:space="preserve"> mellett) </w:t>
      </w:r>
      <w:r w:rsidRPr="00357145">
        <w:t>nem támogatja</w:t>
      </w:r>
      <w:r>
        <w:t>.</w:t>
      </w:r>
    </w:p>
    <w:p w:rsidR="00CF5A61" w:rsidRDefault="00357145" w:rsidP="004F36A4">
      <w:pPr>
        <w:tabs>
          <w:tab w:val="left" w:pos="426"/>
        </w:tabs>
      </w:pPr>
      <w:r>
        <w:t>3</w:t>
      </w:r>
      <w:r w:rsidR="00CF5A61">
        <w:t>)</w:t>
      </w:r>
      <w:r w:rsidR="004F36A4">
        <w:tab/>
      </w:r>
      <w:r w:rsidR="005F4E7F">
        <w:t>A rendszeres közéleti ösztöndíj pályázatok elbírálása</w:t>
      </w:r>
    </w:p>
    <w:p w:rsidR="00357145" w:rsidRDefault="00357145" w:rsidP="005F4E7F">
      <w:pPr>
        <w:tabs>
          <w:tab w:val="left" w:pos="426"/>
        </w:tabs>
      </w:pPr>
      <w:r>
        <w:tab/>
      </w:r>
      <w:r w:rsidR="009C50F3">
        <w:tab/>
      </w:r>
      <w:r>
        <w:t xml:space="preserve">A rendszeres közéleti ösztöndíj pályázatok tárgyalását követően a KÖB </w:t>
      </w:r>
      <w:r>
        <w:rPr>
          <w:b/>
        </w:rPr>
        <w:t>(7</w:t>
      </w:r>
      <w:r w:rsidRPr="00AA119B">
        <w:rPr>
          <w:b/>
        </w:rPr>
        <w:t xml:space="preserve"> igen, 0 nem, 0 tartózkodás</w:t>
      </w:r>
      <w:r>
        <w:rPr>
          <w:b/>
        </w:rPr>
        <w:t xml:space="preserve"> mellett) </w:t>
      </w:r>
      <w:r>
        <w:t>az alábbiak szerint kategorizálta a beérkezett pályázatokat (legmagasabb ösztöndíjat az ”A” kategória, a legalacsonyabbat az ”E” kategória jelenti</w:t>
      </w:r>
      <w:r w:rsidR="00D47C79">
        <w:t>, ami a pályázat sorszáma mellett került megjelölésre):</w:t>
      </w:r>
    </w:p>
    <w:p w:rsidR="00D47C79" w:rsidRDefault="00D47C79" w:rsidP="005F4E7F">
      <w:pPr>
        <w:tabs>
          <w:tab w:val="left" w:pos="426"/>
        </w:tabs>
        <w:sectPr w:rsidR="00D47C79" w:rsidSect="000A6B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7C79" w:rsidRDefault="00D47C79" w:rsidP="005F4E7F">
      <w:pPr>
        <w:tabs>
          <w:tab w:val="left" w:pos="426"/>
        </w:tabs>
      </w:pPr>
      <w:r>
        <w:lastRenderedPageBreak/>
        <w:t>1 – C</w:t>
      </w:r>
    </w:p>
    <w:p w:rsidR="00D47C79" w:rsidRDefault="00D47C79" w:rsidP="005F4E7F">
      <w:pPr>
        <w:tabs>
          <w:tab w:val="left" w:pos="426"/>
        </w:tabs>
      </w:pPr>
      <w:r>
        <w:t>2 – C</w:t>
      </w:r>
    </w:p>
    <w:p w:rsidR="00D47C79" w:rsidRDefault="00D47C79" w:rsidP="005F4E7F">
      <w:pPr>
        <w:tabs>
          <w:tab w:val="left" w:pos="426"/>
        </w:tabs>
      </w:pPr>
      <w:r>
        <w:t>3 – C</w:t>
      </w:r>
    </w:p>
    <w:p w:rsidR="00D47C79" w:rsidRDefault="00D47C79" w:rsidP="005F4E7F">
      <w:pPr>
        <w:tabs>
          <w:tab w:val="left" w:pos="426"/>
        </w:tabs>
      </w:pPr>
      <w:r>
        <w:t>4 – C</w:t>
      </w:r>
    </w:p>
    <w:p w:rsidR="00D47C79" w:rsidRDefault="00D47C79" w:rsidP="005F4E7F">
      <w:pPr>
        <w:tabs>
          <w:tab w:val="left" w:pos="426"/>
        </w:tabs>
      </w:pPr>
      <w:r>
        <w:t>5 – A</w:t>
      </w:r>
    </w:p>
    <w:p w:rsidR="00D47C79" w:rsidRDefault="00D47C79" w:rsidP="005F4E7F">
      <w:pPr>
        <w:tabs>
          <w:tab w:val="left" w:pos="426"/>
        </w:tabs>
      </w:pPr>
      <w:r>
        <w:t>6 – D</w:t>
      </w:r>
    </w:p>
    <w:p w:rsidR="00D47C79" w:rsidRDefault="00D47C79" w:rsidP="005F4E7F">
      <w:pPr>
        <w:tabs>
          <w:tab w:val="left" w:pos="426"/>
        </w:tabs>
      </w:pPr>
      <w:r>
        <w:t>7 – D</w:t>
      </w:r>
    </w:p>
    <w:p w:rsidR="00D47C79" w:rsidRDefault="00D47C79" w:rsidP="005F4E7F">
      <w:pPr>
        <w:tabs>
          <w:tab w:val="left" w:pos="426"/>
        </w:tabs>
      </w:pPr>
      <w:r>
        <w:t>8 – B</w:t>
      </w:r>
    </w:p>
    <w:p w:rsidR="00D47C79" w:rsidRDefault="00D47C79" w:rsidP="005F4E7F">
      <w:pPr>
        <w:tabs>
          <w:tab w:val="left" w:pos="426"/>
        </w:tabs>
      </w:pPr>
      <w:r>
        <w:t>9 – elutasítva</w:t>
      </w:r>
    </w:p>
    <w:p w:rsidR="00D47C79" w:rsidRDefault="00D47C79" w:rsidP="005F4E7F">
      <w:pPr>
        <w:tabs>
          <w:tab w:val="left" w:pos="426"/>
        </w:tabs>
      </w:pPr>
      <w:r>
        <w:t>10 – D</w:t>
      </w:r>
    </w:p>
    <w:p w:rsidR="00D47C79" w:rsidRDefault="00D47C79" w:rsidP="005F4E7F">
      <w:pPr>
        <w:tabs>
          <w:tab w:val="left" w:pos="426"/>
        </w:tabs>
      </w:pPr>
      <w:r>
        <w:lastRenderedPageBreak/>
        <w:t>11 – C</w:t>
      </w:r>
    </w:p>
    <w:p w:rsidR="00D47C79" w:rsidRDefault="00D47C79" w:rsidP="005F4E7F">
      <w:pPr>
        <w:tabs>
          <w:tab w:val="left" w:pos="426"/>
        </w:tabs>
      </w:pPr>
      <w:r>
        <w:t>12 – C</w:t>
      </w:r>
    </w:p>
    <w:p w:rsidR="00D47C79" w:rsidRDefault="00D47C79" w:rsidP="005F4E7F">
      <w:pPr>
        <w:tabs>
          <w:tab w:val="left" w:pos="426"/>
        </w:tabs>
      </w:pPr>
      <w:r>
        <w:t>13 – E</w:t>
      </w:r>
    </w:p>
    <w:p w:rsidR="00D47C79" w:rsidRDefault="00D47C79" w:rsidP="005F4E7F">
      <w:pPr>
        <w:tabs>
          <w:tab w:val="left" w:pos="426"/>
        </w:tabs>
      </w:pPr>
      <w:r>
        <w:t>14 – elutasítva</w:t>
      </w:r>
    </w:p>
    <w:p w:rsidR="00D47C79" w:rsidRDefault="00D47C79" w:rsidP="005F4E7F">
      <w:pPr>
        <w:tabs>
          <w:tab w:val="left" w:pos="426"/>
        </w:tabs>
      </w:pPr>
      <w:r>
        <w:t>15 – E</w:t>
      </w:r>
    </w:p>
    <w:p w:rsidR="00D47C79" w:rsidRDefault="00D47C79" w:rsidP="005F4E7F">
      <w:pPr>
        <w:tabs>
          <w:tab w:val="left" w:pos="426"/>
        </w:tabs>
      </w:pPr>
      <w:r>
        <w:t>16 – E</w:t>
      </w:r>
    </w:p>
    <w:p w:rsidR="00D47C79" w:rsidRDefault="00D47C79" w:rsidP="005F4E7F">
      <w:pPr>
        <w:tabs>
          <w:tab w:val="left" w:pos="426"/>
        </w:tabs>
      </w:pPr>
      <w:r>
        <w:t>17 – D</w:t>
      </w:r>
    </w:p>
    <w:p w:rsidR="00D47C79" w:rsidRDefault="00D47C79" w:rsidP="005F4E7F">
      <w:pPr>
        <w:tabs>
          <w:tab w:val="left" w:pos="426"/>
        </w:tabs>
      </w:pPr>
      <w:r>
        <w:t>18 – E</w:t>
      </w:r>
    </w:p>
    <w:p w:rsidR="00D47C79" w:rsidRDefault="00D47C79" w:rsidP="005F4E7F">
      <w:pPr>
        <w:tabs>
          <w:tab w:val="left" w:pos="426"/>
        </w:tabs>
      </w:pPr>
      <w:r>
        <w:t>19 – E</w:t>
      </w:r>
    </w:p>
    <w:p w:rsidR="00D47C79" w:rsidRDefault="00D47C79" w:rsidP="005F4E7F">
      <w:pPr>
        <w:tabs>
          <w:tab w:val="left" w:pos="426"/>
        </w:tabs>
      </w:pPr>
      <w:r>
        <w:t>20 – elutasítva</w:t>
      </w:r>
    </w:p>
    <w:p w:rsidR="00D47C79" w:rsidRDefault="00D47C79" w:rsidP="005F4E7F">
      <w:pPr>
        <w:tabs>
          <w:tab w:val="left" w:pos="426"/>
        </w:tabs>
      </w:pPr>
      <w:r>
        <w:lastRenderedPageBreak/>
        <w:t>21/KIAOACT – C</w:t>
      </w:r>
    </w:p>
    <w:p w:rsidR="00D47C79" w:rsidRDefault="00D47C79" w:rsidP="005F4E7F">
      <w:pPr>
        <w:tabs>
          <w:tab w:val="left" w:pos="426"/>
        </w:tabs>
      </w:pPr>
      <w:r>
        <w:t>21/ENVSAAT – D</w:t>
      </w:r>
    </w:p>
    <w:p w:rsidR="00D47C79" w:rsidRDefault="00D47C79" w:rsidP="005F4E7F">
      <w:pPr>
        <w:tabs>
          <w:tab w:val="left" w:pos="426"/>
        </w:tabs>
      </w:pPr>
      <w:r>
        <w:t>21/RATQABT – elutasítva</w:t>
      </w:r>
    </w:p>
    <w:p w:rsidR="00D47C79" w:rsidRDefault="00D47C79" w:rsidP="005F4E7F">
      <w:pPr>
        <w:tabs>
          <w:tab w:val="left" w:pos="426"/>
        </w:tabs>
      </w:pPr>
      <w:r>
        <w:t>21/KUMRAAT – E</w:t>
      </w:r>
    </w:p>
    <w:p w:rsidR="00D47C79" w:rsidRDefault="00D47C79" w:rsidP="005F4E7F">
      <w:pPr>
        <w:tabs>
          <w:tab w:val="left" w:pos="426"/>
        </w:tabs>
      </w:pPr>
      <w:r>
        <w:t>21/MIDSAAT – E</w:t>
      </w:r>
    </w:p>
    <w:p w:rsidR="00D47C79" w:rsidRDefault="00D47C79" w:rsidP="005F4E7F">
      <w:pPr>
        <w:tabs>
          <w:tab w:val="left" w:pos="426"/>
        </w:tabs>
      </w:pPr>
      <w:r>
        <w:t>21/HATSAAT – E</w:t>
      </w:r>
    </w:p>
    <w:p w:rsidR="00D47C79" w:rsidRDefault="00D47C79" w:rsidP="005F4E7F">
      <w:pPr>
        <w:tabs>
          <w:tab w:val="left" w:pos="426"/>
        </w:tabs>
      </w:pPr>
      <w:r>
        <w:t>21/MUARAAT – E</w:t>
      </w:r>
    </w:p>
    <w:p w:rsidR="00D47C79" w:rsidRDefault="00D47C79" w:rsidP="005F4E7F">
      <w:pPr>
        <w:tabs>
          <w:tab w:val="left" w:pos="426"/>
        </w:tabs>
      </w:pPr>
      <w:r>
        <w:t>21/JOARAAT – D</w:t>
      </w:r>
    </w:p>
    <w:p w:rsidR="00D47C79" w:rsidRDefault="00D47C79" w:rsidP="005F4E7F">
      <w:pPr>
        <w:tabs>
          <w:tab w:val="left" w:pos="426"/>
        </w:tabs>
      </w:pPr>
      <w:r>
        <w:t>22 – C</w:t>
      </w:r>
    </w:p>
    <w:p w:rsidR="00D47C79" w:rsidRDefault="00D47C79" w:rsidP="005F4E7F">
      <w:pPr>
        <w:tabs>
          <w:tab w:val="left" w:pos="426"/>
        </w:tabs>
        <w:sectPr w:rsidR="00D47C79" w:rsidSect="00D47C7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9B6275" w:rsidRDefault="009B6275" w:rsidP="009B6275">
      <w:pPr>
        <w:tabs>
          <w:tab w:val="left" w:pos="426"/>
        </w:tabs>
      </w:pPr>
      <w:r>
        <w:lastRenderedPageBreak/>
        <w:tab/>
      </w:r>
    </w:p>
    <w:p w:rsidR="00D47C79" w:rsidRDefault="009B6275" w:rsidP="005F4E7F">
      <w:pPr>
        <w:tabs>
          <w:tab w:val="left" w:pos="426"/>
        </w:tabs>
      </w:pPr>
      <w:r>
        <w:tab/>
        <w:t xml:space="preserve">23-as számú pályázat: Dukán András Ferenc tájékoztatta a bizottságot a Nyúz ösztöndíjakkal kapcsolatban. Ezek alapján a KÖB </w:t>
      </w:r>
      <w:r>
        <w:rPr>
          <w:b/>
        </w:rPr>
        <w:t>(7</w:t>
      </w:r>
      <w:r w:rsidRPr="00AA119B">
        <w:rPr>
          <w:b/>
        </w:rPr>
        <w:t xml:space="preserve"> igen, 0 nem, 0 tartózkodás</w:t>
      </w:r>
      <w:r>
        <w:rPr>
          <w:b/>
        </w:rPr>
        <w:t xml:space="preserve"> mellett) </w:t>
      </w:r>
      <w:r w:rsidRPr="00357145">
        <w:t>támogatta</w:t>
      </w:r>
      <w:r>
        <w:t>, hogy az összesen 352080 Forintnyi ösztöndíj egy összegben kerüljön kiutalásra az ELTE TTK HÖK választmány határozatának megfelelő felosztásban.</w:t>
      </w:r>
    </w:p>
    <w:p w:rsidR="00102E32" w:rsidRDefault="00102E32" w:rsidP="005F4E7F">
      <w:pPr>
        <w:tabs>
          <w:tab w:val="left" w:pos="426"/>
        </w:tabs>
        <w:sectPr w:rsidR="00102E32" w:rsidSect="00D47C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  <w:t>A szociális elnökhelyettes tájékoztatta a bizottságot, hogy előre láthatólag a tavalyihoz hasonlóan a legalacsonyabb kategória 2000 Forintot, míg a legmagasabb kategória 20000 Forintot fog érni.</w:t>
      </w:r>
    </w:p>
    <w:p w:rsidR="00D47C79" w:rsidRDefault="00D47C79" w:rsidP="005F4E7F">
      <w:pPr>
        <w:tabs>
          <w:tab w:val="left" w:pos="426"/>
        </w:tabs>
      </w:pPr>
    </w:p>
    <w:p w:rsidR="00AA119B" w:rsidRDefault="00AA119B" w:rsidP="004F36A4">
      <w:pPr>
        <w:tabs>
          <w:tab w:val="left" w:pos="426"/>
        </w:tabs>
      </w:pPr>
    </w:p>
    <w:p w:rsidR="00D47C79" w:rsidRDefault="00D47C79" w:rsidP="004F36A4">
      <w:pPr>
        <w:tabs>
          <w:tab w:val="left" w:pos="426"/>
        </w:tabs>
        <w:sectPr w:rsidR="00D47C79" w:rsidSect="00D47C7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A119B" w:rsidRDefault="00AA119B" w:rsidP="004F36A4">
      <w:pPr>
        <w:tabs>
          <w:tab w:val="left" w:pos="426"/>
        </w:tabs>
      </w:pPr>
      <w:r>
        <w:lastRenderedPageBreak/>
        <w:t>Az ülést a szociális elnökhe</w:t>
      </w:r>
      <w:r w:rsidR="00985584">
        <w:t>lyettes 21 órakor bezárt</w:t>
      </w:r>
      <w:r>
        <w:t>a</w:t>
      </w:r>
      <w:r w:rsidR="00D47C79">
        <w:t>.</w:t>
      </w:r>
    </w:p>
    <w:p w:rsidR="009B6275" w:rsidRDefault="009B6275" w:rsidP="004F36A4">
      <w:pPr>
        <w:tabs>
          <w:tab w:val="left" w:pos="426"/>
        </w:tabs>
      </w:pPr>
    </w:p>
    <w:p w:rsidR="009B6275" w:rsidRDefault="009B6275" w:rsidP="004F36A4">
      <w:pPr>
        <w:tabs>
          <w:tab w:val="left" w:pos="426"/>
        </w:tabs>
      </w:pPr>
    </w:p>
    <w:sectPr w:rsidR="009B6275" w:rsidSect="00D47C7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128"/>
    <w:rsid w:val="000A6028"/>
    <w:rsid w:val="000A6BBC"/>
    <w:rsid w:val="00102E32"/>
    <w:rsid w:val="003132BF"/>
    <w:rsid w:val="00357145"/>
    <w:rsid w:val="00412041"/>
    <w:rsid w:val="00416F46"/>
    <w:rsid w:val="004F36A4"/>
    <w:rsid w:val="00564C81"/>
    <w:rsid w:val="005F4E7F"/>
    <w:rsid w:val="00615D56"/>
    <w:rsid w:val="00623DF8"/>
    <w:rsid w:val="0065657C"/>
    <w:rsid w:val="007C0775"/>
    <w:rsid w:val="00881D46"/>
    <w:rsid w:val="00892FAB"/>
    <w:rsid w:val="00985584"/>
    <w:rsid w:val="009B6275"/>
    <w:rsid w:val="009C50F3"/>
    <w:rsid w:val="00AA119B"/>
    <w:rsid w:val="00AD6885"/>
    <w:rsid w:val="00B04197"/>
    <w:rsid w:val="00BC427E"/>
    <w:rsid w:val="00CC1128"/>
    <w:rsid w:val="00CF5A61"/>
    <w:rsid w:val="00D23B71"/>
    <w:rsid w:val="00D47C79"/>
    <w:rsid w:val="00D75625"/>
    <w:rsid w:val="00DB50FB"/>
    <w:rsid w:val="00E862E1"/>
    <w:rsid w:val="00EC5576"/>
    <w:rsid w:val="00F26E35"/>
    <w:rsid w:val="00FA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7</cp:revision>
  <dcterms:created xsi:type="dcterms:W3CDTF">2011-10-10T09:30:00Z</dcterms:created>
  <dcterms:modified xsi:type="dcterms:W3CDTF">2011-10-10T15:37:00Z</dcterms:modified>
</cp:coreProperties>
</file>