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 xml:space="preserve">ELTE TTK Kari Ösztöndíj Bizottság (KÖB), 2011. </w:t>
      </w:r>
      <w:r w:rsidR="007F3EC1">
        <w:rPr>
          <w:sz w:val="28"/>
          <w:szCs w:val="28"/>
        </w:rPr>
        <w:t>november</w:t>
      </w:r>
      <w:r w:rsidRPr="00623DF8">
        <w:rPr>
          <w:sz w:val="28"/>
          <w:szCs w:val="28"/>
        </w:rPr>
        <w:t xml:space="preserve"> </w:t>
      </w:r>
      <w:r w:rsidR="007F3EC1">
        <w:rPr>
          <w:sz w:val="28"/>
          <w:szCs w:val="28"/>
        </w:rPr>
        <w:t>10</w:t>
      </w:r>
      <w:r w:rsidRPr="00623DF8">
        <w:rPr>
          <w:sz w:val="28"/>
          <w:szCs w:val="28"/>
        </w:rPr>
        <w:t>-i ülés</w:t>
      </w:r>
    </w:p>
    <w:p w:rsidR="00623DF8" w:rsidRDefault="00623DF8"/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vannak:</w:t>
      </w:r>
    </w:p>
    <w:p w:rsidR="00B531D6" w:rsidRDefault="00C738FB" w:rsidP="00B531D6">
      <w:pPr>
        <w:tabs>
          <w:tab w:val="left" w:pos="3969"/>
        </w:tabs>
      </w:pPr>
      <w:r>
        <w:t>Radnai Tamás</w:t>
      </w:r>
      <w:r w:rsidR="00B531D6">
        <w:t>, szavazati joggal</w:t>
      </w:r>
      <w:r w:rsidR="00B531D6">
        <w:tab/>
        <w:t>a KÖB elnöke</w:t>
      </w:r>
    </w:p>
    <w:p w:rsidR="00B531D6" w:rsidRDefault="00C738FB" w:rsidP="00B531D6">
      <w:pPr>
        <w:tabs>
          <w:tab w:val="left" w:pos="3969"/>
        </w:tabs>
      </w:pPr>
      <w:proofErr w:type="spellStart"/>
      <w:r>
        <w:t>Zomborácz</w:t>
      </w:r>
      <w:proofErr w:type="spellEnd"/>
      <w:r>
        <w:t xml:space="preserve"> Kitti</w:t>
      </w:r>
      <w:r w:rsidR="00B531D6">
        <w:t>, szavazati joggal</w:t>
      </w:r>
      <w:r w:rsidR="00B531D6">
        <w:tab/>
        <w:t>tag, a HÖK biológia szakterület delegáltja</w:t>
      </w:r>
    </w:p>
    <w:p w:rsidR="00B531D6" w:rsidRDefault="00B531D6" w:rsidP="00B531D6">
      <w:pPr>
        <w:tabs>
          <w:tab w:val="left" w:pos="3969"/>
        </w:tabs>
        <w:spacing w:after="160"/>
        <w:ind w:right="-567"/>
      </w:pPr>
      <w:r w:rsidRPr="00171402">
        <w:t>Sándor Máté Csaba</w:t>
      </w:r>
      <w:r w:rsidR="007F3EC1">
        <w:t>, szavazati joggal</w:t>
      </w:r>
      <w:r>
        <w:tab/>
        <w:t>póttag, HÖK fizika szakterület</w:t>
      </w:r>
    </w:p>
    <w:p w:rsidR="00B531D6" w:rsidRPr="00F26E35" w:rsidRDefault="00C738FB" w:rsidP="00B531D6">
      <w:pPr>
        <w:tabs>
          <w:tab w:val="left" w:pos="3969"/>
        </w:tabs>
        <w:spacing w:after="160"/>
        <w:ind w:right="-567"/>
      </w:pPr>
      <w:proofErr w:type="spellStart"/>
      <w:r>
        <w:t>Tischler</w:t>
      </w:r>
      <w:proofErr w:type="spellEnd"/>
      <w:r>
        <w:t xml:space="preserve"> Orsolya</w:t>
      </w:r>
      <w:r w:rsidR="007F3EC1">
        <w:t>, szavazati joggal</w:t>
      </w:r>
      <w:r w:rsidR="00B531D6">
        <w:tab/>
        <w:t>póttag, HÖK kémia szakterület</w:t>
      </w:r>
    </w:p>
    <w:p w:rsidR="00B531D6" w:rsidRPr="00F26E35" w:rsidRDefault="00C738FB" w:rsidP="00B531D6">
      <w:pPr>
        <w:tabs>
          <w:tab w:val="left" w:pos="3969"/>
        </w:tabs>
        <w:spacing w:after="160"/>
        <w:ind w:right="-567"/>
      </w:pPr>
      <w:r>
        <w:t>Végh Tamás</w:t>
      </w:r>
      <w:r w:rsidR="007F3EC1">
        <w:t>, szavazati joggal</w:t>
      </w:r>
      <w:r w:rsidR="00B531D6">
        <w:tab/>
        <w:t>póttag, HÖK földrajz- földtudományi szakterület</w:t>
      </w:r>
    </w:p>
    <w:p w:rsidR="00B531D6" w:rsidRDefault="00B531D6" w:rsidP="00B531D6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B531D6" w:rsidRDefault="00C738FB" w:rsidP="00B531D6">
      <w:pPr>
        <w:tabs>
          <w:tab w:val="left" w:pos="3969"/>
          <w:tab w:val="right" w:pos="9072"/>
        </w:tabs>
        <w:ind w:left="3969" w:hanging="3969"/>
      </w:pPr>
      <w:r>
        <w:t>Adorján Gábor</w:t>
      </w:r>
      <w:r w:rsidR="00B531D6">
        <w:tab/>
        <w:t>ellenőrző bizottság</w:t>
      </w:r>
    </w:p>
    <w:p w:rsidR="000E724E" w:rsidRDefault="000E724E" w:rsidP="000E724E">
      <w:pPr>
        <w:tabs>
          <w:tab w:val="left" w:pos="3969"/>
          <w:tab w:val="right" w:pos="9072"/>
        </w:tabs>
        <w:ind w:left="3969" w:hanging="3969"/>
      </w:pPr>
    </w:p>
    <w:p w:rsidR="000E724E" w:rsidRPr="00F26E35" w:rsidRDefault="000E724E" w:rsidP="000E724E">
      <w:pPr>
        <w:tabs>
          <w:tab w:val="left" w:pos="6804"/>
        </w:tabs>
        <w:spacing w:after="160"/>
        <w:ind w:left="-567" w:right="-567" w:hanging="3969"/>
      </w:pPr>
      <w:proofErr w:type="spellStart"/>
      <w:r>
        <w:t>dasd</w:t>
      </w:r>
      <w:proofErr w:type="spellEnd"/>
      <w:r>
        <w:t>,</w:t>
      </w:r>
      <w:r w:rsidRPr="00615D56">
        <w:t xml:space="preserve"> </w:t>
      </w:r>
      <w:r>
        <w:t>tanácskozási joggal</w:t>
      </w:r>
      <w:r>
        <w:tab/>
      </w:r>
    </w:p>
    <w:p w:rsidR="00623DF8" w:rsidRDefault="007F3EC1">
      <w:r>
        <w:t>Radnai Tamás 16:22-kor megnyitja az ülést.</w:t>
      </w:r>
    </w:p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65657C" w:rsidP="0065657C">
      <w:pPr>
        <w:pStyle w:val="Listaszerbekezds"/>
        <w:numPr>
          <w:ilvl w:val="0"/>
          <w:numId w:val="1"/>
        </w:numPr>
        <w:ind w:left="714" w:hanging="357"/>
      </w:pPr>
      <w:r>
        <w:t>A Kari Ösztöndíj Bizottság ügyrendje</w:t>
      </w:r>
    </w:p>
    <w:p w:rsidR="00CF5A61" w:rsidRDefault="007F3EC1" w:rsidP="00CF5A61">
      <w:pPr>
        <w:pStyle w:val="Listaszerbekezds"/>
        <w:numPr>
          <w:ilvl w:val="0"/>
          <w:numId w:val="1"/>
        </w:numPr>
      </w:pPr>
      <w:r>
        <w:t>MSc/MA ösztöndíj</w:t>
      </w:r>
      <w:r w:rsidR="004B06B5">
        <w:t xml:space="preserve"> kiírás</w:t>
      </w:r>
    </w:p>
    <w:p w:rsidR="00CF5A61" w:rsidRDefault="007F3EC1" w:rsidP="00CF5A61">
      <w:pPr>
        <w:pStyle w:val="Listaszerbekezds"/>
        <w:numPr>
          <w:ilvl w:val="0"/>
          <w:numId w:val="1"/>
        </w:numPr>
      </w:pPr>
      <w:r>
        <w:t>Rendszeres tudományos ösztöndíj</w:t>
      </w:r>
    </w:p>
    <w:p w:rsidR="004F36A4" w:rsidRDefault="007F3EC1" w:rsidP="00CF5A61">
      <w:pPr>
        <w:pStyle w:val="Listaszerbekezds"/>
        <w:numPr>
          <w:ilvl w:val="0"/>
          <w:numId w:val="1"/>
        </w:numPr>
      </w:pPr>
      <w:r>
        <w:t>Egyebek</w:t>
      </w:r>
    </w:p>
    <w:p w:rsidR="0065657C" w:rsidRDefault="007F3EC1" w:rsidP="0065657C">
      <w:r>
        <w:t>A napirend elfogadva: 5</w:t>
      </w:r>
      <w:r w:rsidR="0065657C">
        <w:t xml:space="preserve"> igen, 0 nem, 0 tartózkodás</w:t>
      </w:r>
    </w:p>
    <w:p w:rsidR="004F36A4" w:rsidRPr="004F36A4" w:rsidRDefault="004F36A4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7F3EC1" w:rsidRDefault="007F3EC1" w:rsidP="004F36A4">
      <w:pPr>
        <w:tabs>
          <w:tab w:val="left" w:pos="426"/>
        </w:tabs>
      </w:pPr>
      <w:r>
        <w:tab/>
        <w:t>Radnai Tamás: A következő KÖB ülés várható időpontja 2012. november 21</w:t>
      </w:r>
      <w:proofErr w:type="gramStart"/>
      <w:r>
        <w:t>.,</w:t>
      </w:r>
      <w:proofErr w:type="gramEnd"/>
      <w:r>
        <w:t xml:space="preserve"> 16 óra</w:t>
      </w:r>
    </w:p>
    <w:p w:rsidR="00CF5A61" w:rsidRDefault="00CF5A61" w:rsidP="004F36A4">
      <w:pPr>
        <w:tabs>
          <w:tab w:val="left" w:pos="426"/>
        </w:tabs>
      </w:pPr>
      <w:r>
        <w:t>2)</w:t>
      </w:r>
      <w:r w:rsidR="004F36A4">
        <w:tab/>
        <w:t>A Kari Ösztöndíj Bizottság ügyrendje</w:t>
      </w:r>
    </w:p>
    <w:p w:rsidR="007F3EC1" w:rsidRDefault="007F3EC1" w:rsidP="004F36A4">
      <w:pPr>
        <w:tabs>
          <w:tab w:val="left" w:pos="426"/>
        </w:tabs>
      </w:pPr>
      <w:r>
        <w:tab/>
        <w:t xml:space="preserve">Dukán András: A Kari Tanács </w:t>
      </w:r>
      <w:r w:rsidR="00110421">
        <w:t xml:space="preserve">2011. november 16-án veszi napirendjére a KÖB ügyrend elfogadását. Michaletzky György, az ELTE TTK </w:t>
      </w:r>
      <w:proofErr w:type="gramStart"/>
      <w:r w:rsidR="00110421">
        <w:t>dékán</w:t>
      </w:r>
      <w:proofErr w:type="gramEnd"/>
      <w:r w:rsidR="00110421">
        <w:t xml:space="preserve"> ja javaslatokat tett az ügyrend egyes paragrafusainak/bekezdéseinek módosítására. A változtatásokkal a KÖB ügyrend elfogadását fogja javasolni.</w:t>
      </w:r>
    </w:p>
    <w:p w:rsidR="00110421" w:rsidRDefault="00110421" w:rsidP="004F36A4">
      <w:pPr>
        <w:tabs>
          <w:tab w:val="left" w:pos="426"/>
        </w:tabs>
      </w:pPr>
      <w:r>
        <w:tab/>
        <w:t>Egyéb módosítási javaslatok:</w:t>
      </w:r>
    </w:p>
    <w:p w:rsidR="00110421" w:rsidRDefault="004B06B5" w:rsidP="004B06B5">
      <w:pPr>
        <w:tabs>
          <w:tab w:val="left" w:pos="426"/>
        </w:tabs>
      </w:pPr>
      <w:r>
        <w:lastRenderedPageBreak/>
        <w:tab/>
      </w:r>
      <w:r w:rsidR="00110421">
        <w:t>1.</w:t>
      </w:r>
      <w:r w:rsidR="00110421">
        <w:rPr>
          <w:rFonts w:cs="Times New Roman"/>
        </w:rPr>
        <w:t>§</w:t>
      </w:r>
      <w:r w:rsidR="00110421">
        <w:t xml:space="preserve"> (2)</w:t>
      </w:r>
      <w:proofErr w:type="spellStart"/>
      <w:r w:rsidR="00110421">
        <w:t>-ban</w:t>
      </w:r>
      <w:proofErr w:type="spellEnd"/>
      <w:r w:rsidR="00110421">
        <w:t xml:space="preserve"> a Hallgatói Önkormányzat helyett a TTK Hallgatói Önkormányzat kerüljön bevezetésre.</w:t>
      </w:r>
    </w:p>
    <w:p w:rsidR="004B06B5" w:rsidRDefault="00110421" w:rsidP="004B06B5">
      <w:pPr>
        <w:suppressAutoHyphens/>
        <w:spacing w:after="0" w:line="360" w:lineRule="auto"/>
        <w:ind w:firstLine="426"/>
        <w:rPr>
          <w:szCs w:val="24"/>
        </w:rPr>
      </w:pPr>
      <w:r>
        <w:t>1.</w:t>
      </w:r>
      <w:r>
        <w:rPr>
          <w:rFonts w:cs="Times New Roman"/>
        </w:rPr>
        <w:t>§</w:t>
      </w:r>
      <w:r>
        <w:t xml:space="preserve"> (5)</w:t>
      </w:r>
      <w:proofErr w:type="spellStart"/>
      <w:r w:rsidR="004B06B5">
        <w:t>-t</w:t>
      </w:r>
      <w:proofErr w:type="spellEnd"/>
      <w:r w:rsidR="004B06B5">
        <w:t xml:space="preserve"> az alábbi mondattal kiegészíteni</w:t>
      </w:r>
      <w:r>
        <w:t>: „</w:t>
      </w:r>
      <w:proofErr w:type="gramStart"/>
      <w:r w:rsidR="004B06B5">
        <w:rPr>
          <w:szCs w:val="24"/>
        </w:rPr>
        <w:t>A</w:t>
      </w:r>
      <w:proofErr w:type="gramEnd"/>
      <w:r w:rsidR="004B06B5">
        <w:rPr>
          <w:szCs w:val="24"/>
        </w:rPr>
        <w:t xml:space="preserve"> titkár távolléte esetén a jegyzőkönyvvezető személyéről a KÖB az ülés megkezdésekor nyílt szavazással dönt.”</w:t>
      </w:r>
    </w:p>
    <w:p w:rsidR="00110421" w:rsidRDefault="004B06B5" w:rsidP="004B06B5">
      <w:pPr>
        <w:tabs>
          <w:tab w:val="left" w:pos="426"/>
        </w:tabs>
        <w:ind w:left="426"/>
      </w:pPr>
      <w:r>
        <w:br/>
        <w:t>A további változtatásokat az 1. számú melléklet tartalmazza.</w:t>
      </w:r>
    </w:p>
    <w:p w:rsidR="004B06B5" w:rsidRDefault="004B06B5" w:rsidP="004B06B5">
      <w:pPr>
        <w:tabs>
          <w:tab w:val="left" w:pos="426"/>
        </w:tabs>
      </w:pPr>
      <w:r>
        <w:tab/>
        <w:t>A KÖB ügyrenddel kapcsolatos módosítási javaslatok, az 1</w:t>
      </w:r>
      <w:proofErr w:type="gramStart"/>
      <w:r>
        <w:t>.,</w:t>
      </w:r>
      <w:proofErr w:type="gramEnd"/>
      <w:r>
        <w:t xml:space="preserve"> számú  melléklet szerint elfogadásra kerültek: </w:t>
      </w:r>
      <w:r>
        <w:rPr>
          <w:b/>
        </w:rPr>
        <w:t>5</w:t>
      </w:r>
      <w:r w:rsidRPr="00823587">
        <w:rPr>
          <w:b/>
        </w:rPr>
        <w:t xml:space="preserve"> igen, 0 nem, 0 tartózkodás mellett</w:t>
      </w:r>
      <w:r>
        <w:rPr>
          <w:b/>
        </w:rPr>
        <w:t>.</w:t>
      </w:r>
    </w:p>
    <w:p w:rsidR="004F36A4" w:rsidRDefault="00CF5A61" w:rsidP="004F36A4">
      <w:pPr>
        <w:tabs>
          <w:tab w:val="left" w:pos="426"/>
        </w:tabs>
      </w:pPr>
      <w:r>
        <w:t>3</w:t>
      </w:r>
      <w:r w:rsidR="0065657C">
        <w:t>)</w:t>
      </w:r>
      <w:r w:rsidR="0065657C">
        <w:tab/>
      </w:r>
      <w:r w:rsidR="004F36A4">
        <w:t xml:space="preserve"> </w:t>
      </w:r>
      <w:r w:rsidR="004B06B5">
        <w:t>MSc/MA ösztöndíj kiírás</w:t>
      </w:r>
    </w:p>
    <w:p w:rsidR="004B06B5" w:rsidRDefault="004B06B5" w:rsidP="004F36A4">
      <w:pPr>
        <w:tabs>
          <w:tab w:val="left" w:pos="426"/>
        </w:tabs>
      </w:pPr>
      <w:r>
        <w:tab/>
        <w:t xml:space="preserve">Radnai Tamás emlékeztette a bizottságot arról, hogy az kiírás célja egy olyan </w:t>
      </w:r>
      <w:proofErr w:type="gramStart"/>
      <w:r>
        <w:t>ösztöndíj</w:t>
      </w:r>
      <w:proofErr w:type="gramEnd"/>
      <w:r>
        <w:t xml:space="preserve"> amivel a hallgatók a BSc képzés során kapott ösztöndíjhoz hasonló összegben részesülnek. A tanári MA képzésre felvett hallgatókat leszámítva 159 főt érinthet az ösztöndíj</w:t>
      </w:r>
      <w:r w:rsidR="00993B67">
        <w:t>. Ezek azok a hallgatók, akik képzési időn belül végeztek. A kitűzött cél szerint a pályázatot elnyerő hallgatók átlagosan 5x16.000 Ft ösztöndíjban részesülnének, ami maximálisan 16.000.000 Ft költést jelentene, abban az esetben, ha minden potenciális pályázó elnyerné az ösztöndíjat.</w:t>
      </w:r>
    </w:p>
    <w:p w:rsidR="00993B67" w:rsidRDefault="00993B67" w:rsidP="004F36A4">
      <w:pPr>
        <w:tabs>
          <w:tab w:val="left" w:pos="426"/>
        </w:tabs>
      </w:pPr>
      <w:r>
        <w:tab/>
        <w:t xml:space="preserve">A KÖB megvitatta a pályázati kiírás alapelveit, majd </w:t>
      </w:r>
      <w:r>
        <w:rPr>
          <w:b/>
        </w:rPr>
        <w:t>5</w:t>
      </w:r>
      <w:r w:rsidRPr="00823587">
        <w:rPr>
          <w:b/>
        </w:rPr>
        <w:t xml:space="preserve"> igen, 0 nem, 0 tartózkodás mellett</w:t>
      </w:r>
      <w:r>
        <w:t xml:space="preserve"> az alábbiak szerint határozott: A KÖB a pályázati kiírást a vita után levélszavazás formájában teszi meg, a határozati javaslat kiküldésének napján 23:59-ig. A KÖB elnöke a szavazás </w:t>
      </w:r>
      <w:proofErr w:type="gramStart"/>
      <w:r>
        <w:t>lezárta előtt</w:t>
      </w:r>
      <w:proofErr w:type="gramEnd"/>
      <w:r>
        <w:t>, legalább 6 órával kiküldi a pályázati kiírást.</w:t>
      </w:r>
    </w:p>
    <w:p w:rsidR="00CF5A61" w:rsidRDefault="004B06B5" w:rsidP="004F36A4">
      <w:pPr>
        <w:tabs>
          <w:tab w:val="left" w:pos="426"/>
        </w:tabs>
      </w:pPr>
      <w:r>
        <w:t>4)</w:t>
      </w:r>
      <w:r>
        <w:tab/>
        <w:t>Rendszeres tudományos ösztöndíj</w:t>
      </w:r>
    </w:p>
    <w:p w:rsidR="004B06B5" w:rsidRDefault="00993B67" w:rsidP="004F36A4">
      <w:pPr>
        <w:tabs>
          <w:tab w:val="left" w:pos="426"/>
        </w:tabs>
      </w:pPr>
      <w:r>
        <w:tab/>
        <w:t>Gyimesi Zoltán reklamált a pályázatának eredményét illetően. A bizottság a pályázatot a felmerült bizonyítékok figyelembevételével újraértékelte és a</w:t>
      </w:r>
      <w:r>
        <w:rPr>
          <w:b/>
        </w:rPr>
        <w:t>5</w:t>
      </w:r>
      <w:r w:rsidRPr="00823587">
        <w:rPr>
          <w:b/>
        </w:rPr>
        <w:t xml:space="preserve"> igen, 0 nem, 0 tartózkodás mellett</w:t>
      </w:r>
      <w:r>
        <w:rPr>
          <w:b/>
        </w:rPr>
        <w:t xml:space="preserve"> </w:t>
      </w:r>
      <w:r>
        <w:t>az alábbiak szerint határozott: A Bizottság Gyimesi Zoltán rendszeres tudományos ösztöndíj pályázatának eredményét 4 ponttal</w:t>
      </w:r>
      <w:r w:rsidR="001D4831">
        <w:t>, 9 pontra módosítja. A korábbi döntéshez tartozó ösztöndíj és az új összeg különbözetét a hallgató visszamenőlegesen is megkapja.</w:t>
      </w:r>
    </w:p>
    <w:p w:rsidR="000A01C7" w:rsidRDefault="004F36A4" w:rsidP="004F36A4">
      <w:pPr>
        <w:tabs>
          <w:tab w:val="left" w:pos="426"/>
        </w:tabs>
      </w:pPr>
      <w:r>
        <w:t>5)</w:t>
      </w:r>
      <w:r w:rsidRPr="004F36A4">
        <w:t xml:space="preserve"> </w:t>
      </w:r>
      <w:r w:rsidR="004B06B5">
        <w:tab/>
        <w:t>Egyebek</w:t>
      </w:r>
    </w:p>
    <w:p w:rsidR="001D4831" w:rsidRDefault="000A01C7" w:rsidP="004F36A4">
      <w:pPr>
        <w:tabs>
          <w:tab w:val="left" w:pos="426"/>
        </w:tabs>
      </w:pPr>
      <w:r>
        <w:tab/>
        <w:t>-</w:t>
      </w:r>
    </w:p>
    <w:p w:rsidR="001D4831" w:rsidRDefault="001D4831" w:rsidP="004F36A4">
      <w:pPr>
        <w:tabs>
          <w:tab w:val="left" w:pos="426"/>
        </w:tabs>
      </w:pPr>
      <w:r>
        <w:t>Radnai Tamás az ülést 18:00-kor bezárja.</w:t>
      </w:r>
    </w:p>
    <w:p w:rsidR="001D4831" w:rsidRDefault="001D4831" w:rsidP="001D4831">
      <w:pPr>
        <w:tabs>
          <w:tab w:val="left" w:pos="426"/>
        </w:tabs>
      </w:pPr>
      <w:r>
        <w:t>Levélszavazások eredménye:</w:t>
      </w:r>
      <w:r w:rsidRPr="001D4831">
        <w:t xml:space="preserve"> </w:t>
      </w:r>
    </w:p>
    <w:p w:rsidR="001D4831" w:rsidRPr="000A01C7" w:rsidRDefault="000A01C7" w:rsidP="001D4831">
      <w:pPr>
        <w:tabs>
          <w:tab w:val="left" w:pos="426"/>
        </w:tabs>
      </w:pPr>
      <w:r>
        <w:t xml:space="preserve">A KÖB a 2. számú mellékletnek </w:t>
      </w:r>
      <w:proofErr w:type="gramStart"/>
      <w:r>
        <w:t>megfelelő  MSc</w:t>
      </w:r>
      <w:proofErr w:type="gramEnd"/>
      <w:r>
        <w:t xml:space="preserve">/MA ösztöndíj pályázat kiírását 2011. november 11-én levélszavazás formájában </w:t>
      </w:r>
      <w:r>
        <w:rPr>
          <w:b/>
        </w:rPr>
        <w:t>5</w:t>
      </w:r>
      <w:r w:rsidRPr="00823587">
        <w:rPr>
          <w:b/>
        </w:rPr>
        <w:t xml:space="preserve"> igen, 0 nem, 0 tartózkodás mellett</w:t>
      </w:r>
      <w:r>
        <w:t xml:space="preserve"> támogatta.</w:t>
      </w:r>
    </w:p>
    <w:p w:rsidR="001D4831" w:rsidRDefault="001D4831" w:rsidP="004F36A4">
      <w:pPr>
        <w:tabs>
          <w:tab w:val="left" w:pos="426"/>
        </w:tabs>
      </w:pPr>
    </w:p>
    <w:p w:rsidR="001D4831" w:rsidRDefault="001D4831" w:rsidP="004F36A4">
      <w:pPr>
        <w:tabs>
          <w:tab w:val="left" w:pos="426"/>
        </w:tabs>
      </w:pPr>
    </w:p>
    <w:p w:rsidR="001D4831" w:rsidRDefault="006919F9" w:rsidP="001D4831">
      <w:pPr>
        <w:tabs>
          <w:tab w:val="left" w:pos="426"/>
        </w:tabs>
      </w:pPr>
      <w:r>
        <w:t>Budapest, 2011. november 10</w:t>
      </w:r>
      <w:r w:rsidR="001D4831">
        <w:t>.</w:t>
      </w:r>
    </w:p>
    <w:p w:rsidR="004B06B5" w:rsidRDefault="004B06B5">
      <w:r>
        <w:br w:type="page"/>
      </w:r>
    </w:p>
    <w:p w:rsidR="004B06B5" w:rsidRDefault="004B06B5" w:rsidP="004B06B5">
      <w:pPr>
        <w:tabs>
          <w:tab w:val="left" w:pos="426"/>
        </w:tabs>
      </w:pPr>
      <w:r>
        <w:lastRenderedPageBreak/>
        <w:t>1. számú melléklet</w:t>
      </w:r>
    </w:p>
    <w:p w:rsidR="004B06B5" w:rsidRDefault="004B06B5" w:rsidP="004B06B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Az ELTE TTK Kari Ösztöndíjbizottságának ügyrendje</w:t>
      </w:r>
    </w:p>
    <w:p w:rsidR="004B06B5" w:rsidRDefault="004B06B5" w:rsidP="004B06B5">
      <w:pPr>
        <w:rPr>
          <w:szCs w:val="24"/>
        </w:rPr>
      </w:pPr>
    </w:p>
    <w:p w:rsidR="004B06B5" w:rsidRDefault="004B06B5" w:rsidP="004B06B5">
      <w:pPr>
        <w:rPr>
          <w:szCs w:val="24"/>
        </w:rPr>
      </w:pPr>
    </w:p>
    <w:p w:rsidR="004B06B5" w:rsidRDefault="004B06B5" w:rsidP="004B06B5">
      <w:pPr>
        <w:pStyle w:val="Listaszerbekezds"/>
        <w:spacing w:line="360" w:lineRule="auto"/>
        <w:ind w:left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1. § Általános rendelkezések</w:t>
      </w:r>
    </w:p>
    <w:p w:rsidR="004B06B5" w:rsidRDefault="004B06B5" w:rsidP="004B06B5">
      <w:pPr>
        <w:pStyle w:val="Listaszerbekezds"/>
        <w:spacing w:line="360" w:lineRule="auto"/>
        <w:ind w:left="0"/>
        <w:jc w:val="both"/>
        <w:rPr>
          <w:b/>
          <w:szCs w:val="24"/>
          <w:u w:val="single"/>
        </w:rPr>
      </w:pPr>
    </w:p>
    <w:p w:rsidR="004B06B5" w:rsidRDefault="004B06B5" w:rsidP="004B06B5">
      <w:pPr>
        <w:pStyle w:val="Listaszerbekezds"/>
        <w:numPr>
          <w:ilvl w:val="1"/>
          <w:numId w:val="6"/>
        </w:numPr>
        <w:suppressAutoHyphens/>
        <w:spacing w:after="0" w:line="360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Kari Ösztöndíjbizottság (továbbiakban KÖB) jár el első fokon a Természettudományi Kar hallgatóinak azon szociális és ösztöndíjjellegű ügyeiben, amelyeket az ELTE </w:t>
      </w:r>
      <w:proofErr w:type="spellStart"/>
      <w:r>
        <w:rPr>
          <w:szCs w:val="24"/>
        </w:rPr>
        <w:t>SzMSz</w:t>
      </w:r>
      <w:proofErr w:type="spellEnd"/>
      <w:r>
        <w:rPr>
          <w:szCs w:val="24"/>
        </w:rPr>
        <w:t xml:space="preserve"> II. kötetének VI.-VII. fejezete a hatáskörébe utal, illetve amelyek esetében a szabályzat az eljáró szervről nem rendelkezik.</w:t>
      </w:r>
    </w:p>
    <w:p w:rsidR="004B06B5" w:rsidRDefault="004B06B5" w:rsidP="004B06B5">
      <w:pPr>
        <w:pStyle w:val="Listaszerbekezds"/>
        <w:numPr>
          <w:ilvl w:val="1"/>
          <w:numId w:val="6"/>
        </w:numPr>
        <w:suppressAutoHyphens/>
        <w:spacing w:after="0" w:line="360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KÖB döntési, javaslattevő, véleményezési és ellenőrzési jogokkal rendelkező testület. </w:t>
      </w:r>
    </w:p>
    <w:p w:rsidR="004B06B5" w:rsidRDefault="004B06B5" w:rsidP="004B06B5">
      <w:pPr>
        <w:pStyle w:val="Listaszerbekezds"/>
        <w:numPr>
          <w:ilvl w:val="1"/>
          <w:numId w:val="6"/>
        </w:numPr>
        <w:suppressAutoHyphens/>
        <w:spacing w:after="0" w:line="360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A KÖB eljár minden olyan ügyben, amelyet az Egyetemi Hallgatói Szociális és Ösztöndíj Bizottság (továbbiakban: EHSZÖB) a KÖB hatáskörébe utal.</w:t>
      </w:r>
    </w:p>
    <w:p w:rsidR="004B06B5" w:rsidRDefault="004B06B5" w:rsidP="004B06B5">
      <w:pPr>
        <w:pStyle w:val="Listaszerbekezds"/>
        <w:numPr>
          <w:ilvl w:val="1"/>
          <w:numId w:val="6"/>
        </w:numPr>
        <w:suppressAutoHyphens/>
        <w:spacing w:after="0" w:line="360" w:lineRule="auto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 xml:space="preserve">A Kar bármely polgára a </w:t>
      </w:r>
      <w:proofErr w:type="spellStart"/>
      <w:r>
        <w:rPr>
          <w:szCs w:val="24"/>
        </w:rPr>
        <w:t>KÖB-höz</w:t>
      </w:r>
      <w:proofErr w:type="spellEnd"/>
      <w:r>
        <w:rPr>
          <w:szCs w:val="24"/>
        </w:rPr>
        <w:t xml:space="preserve"> fordulhat, ha véleménye szerint valamely szociális vagy ösztöndíjjellegű ügy intézése nem az ELTE </w:t>
      </w:r>
      <w:proofErr w:type="spellStart"/>
      <w:r>
        <w:rPr>
          <w:szCs w:val="24"/>
        </w:rPr>
        <w:t>SzMSz</w:t>
      </w:r>
      <w:proofErr w:type="spellEnd"/>
      <w:r>
        <w:rPr>
          <w:szCs w:val="24"/>
        </w:rPr>
        <w:t xml:space="preserve"> II. kötetének és a hatályos jogszabályoknak megfelelően történt.</w:t>
      </w:r>
    </w:p>
    <w:p w:rsidR="004B06B5" w:rsidRDefault="004B06B5" w:rsidP="004B06B5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2. § A Kari Ösztöndíjbizottság összetétele</w:t>
      </w: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9 tagból és 6 póttagból áll, akik delegáltságuk életbe lépésével titoktartási kötelezettséget vállalnak a Kari Ösztöndíjbizottsághoz kapcsolódó munkájuk során szerzett azon információkra, amelyek nyilvánosságra hozatala mások személyiségi jogait sérti.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elnöke a TTK Hallgatói Önkormányzat (továbbiakban: HÖK) szociális elnökhelyettese, tagjai a HÖK által delegált 6+6 hallgató (szakterületenként egy tag és egy póttag), a HÖK esélyegyenlőségi biztosa, valamint a Tanulmányi Osztály vezetője. Szavazáskor a tagok egy szavazattal rendelkeznek.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elnöke indokolt esetben egy-egy ülésre is helyettesíttetheti magát a KÖB által megszavazott szavazati jogú tagjával vagy póttagjával, ha ezt a szándékát az általa javasolt levezető elnök megnevezésével az ülés megkezdéséig írásban eljuttatja a KÖB tagjaihoz.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Amennyiben a szakterületek által delegált tag nem tud megjelenni a KÖB ülésen és előzetesen kimentését kéri, úgy őt szavazati joggal a helyére delegált póttag helyettesíti.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A KÖB a tanév első ülésén a tagok és póttagok közül titkos szavazással, egyszerű többséggel titkárt választ, aki a KÖB iratkezelését végzi, az üléseken készült jegyzőkönyvet és a meghozott határozatokat vezeti. A titkár személyére a KÖB bármely tagja vagy póttagja javaslatot tehet. A KÖB elnöke nem választható titkárnak. A titkár távolléte esetén a jegyzőkönyvvezető személyéről a KÖB az ülés megkezdésekor nyílt szavazással dönt.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KÖB tagjai javasolhatják az elnöknek az ülésekre, vagy egyes napirendi pontok tárgyalásának idejére a Kar bármely polgárának meghívását. A meghívottakat a meghívással a KÖB tanácskozási joggal ruházza fel. </w:t>
      </w:r>
    </w:p>
    <w:p w:rsidR="004B06B5" w:rsidRDefault="004B06B5" w:rsidP="004B06B5">
      <w:p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ab/>
        <w:t>A HÖK Ellenőrző Bizottságának tagjai, a Kar dékánja, a HÖK elnöke és az EHSZÖB elnöke a KÖB állandó meghívottja.</w:t>
      </w:r>
    </w:p>
    <w:p w:rsidR="004B06B5" w:rsidRDefault="004B06B5" w:rsidP="004B06B5">
      <w:pPr>
        <w:numPr>
          <w:ilvl w:val="1"/>
          <w:numId w:val="4"/>
        </w:numPr>
        <w:suppressAutoHyphens/>
        <w:spacing w:after="0" w:line="360" w:lineRule="auto"/>
        <w:ind w:left="0" w:firstLine="0"/>
        <w:jc w:val="both"/>
        <w:rPr>
          <w:szCs w:val="24"/>
        </w:rPr>
      </w:pPr>
      <w:r>
        <w:rPr>
          <w:szCs w:val="24"/>
        </w:rPr>
        <w:t>A meghívottak részvételükkel egyúttal a KÖB tagjaira és póttagjaira vonatkozó titoktartási kötelezettséget is vállalják.</w:t>
      </w:r>
    </w:p>
    <w:p w:rsidR="004B06B5" w:rsidRDefault="004B06B5" w:rsidP="004B06B5">
      <w:pPr>
        <w:spacing w:line="360" w:lineRule="auto"/>
        <w:jc w:val="both"/>
        <w:rPr>
          <w:szCs w:val="24"/>
        </w:rPr>
      </w:pP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3. § A Kari Ösztöndíjbizottság működése</w:t>
      </w: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ülését a KÖB elnöke hívja össze és vezeti le.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ülését össze kell hívni:</w:t>
      </w:r>
    </w:p>
    <w:p w:rsidR="004B06B5" w:rsidRDefault="004B06B5" w:rsidP="004B06B5">
      <w:pPr>
        <w:pStyle w:val="Listaszerbekezds"/>
        <w:numPr>
          <w:ilvl w:val="1"/>
          <w:numId w:val="8"/>
        </w:numPr>
        <w:suppressAutoHyphens/>
        <w:spacing w:after="0" w:line="360" w:lineRule="auto"/>
        <w:ind w:left="1276" w:hanging="425"/>
        <w:contextualSpacing w:val="0"/>
        <w:jc w:val="both"/>
        <w:rPr>
          <w:szCs w:val="24"/>
        </w:rPr>
      </w:pPr>
      <w:r>
        <w:rPr>
          <w:szCs w:val="24"/>
        </w:rPr>
        <w:t>szorgalmi időszakban havonta legalább egy alkalommal,</w:t>
      </w:r>
    </w:p>
    <w:p w:rsidR="004B06B5" w:rsidRDefault="004B06B5" w:rsidP="004B06B5">
      <w:pPr>
        <w:pStyle w:val="Listaszerbekezds"/>
        <w:numPr>
          <w:ilvl w:val="1"/>
          <w:numId w:val="8"/>
        </w:numPr>
        <w:suppressAutoHyphens/>
        <w:spacing w:after="0" w:line="360" w:lineRule="auto"/>
        <w:ind w:left="1276" w:hanging="425"/>
        <w:contextualSpacing w:val="0"/>
        <w:jc w:val="both"/>
        <w:rPr>
          <w:szCs w:val="24"/>
        </w:rPr>
      </w:pPr>
      <w:r>
        <w:rPr>
          <w:szCs w:val="24"/>
        </w:rPr>
        <w:t>vizsgaidőszakban legalább egy alkalommal,</w:t>
      </w:r>
    </w:p>
    <w:p w:rsidR="004B06B5" w:rsidRDefault="004B06B5" w:rsidP="004B06B5">
      <w:pPr>
        <w:pStyle w:val="Listaszerbekezds"/>
        <w:numPr>
          <w:ilvl w:val="1"/>
          <w:numId w:val="8"/>
        </w:numPr>
        <w:suppressAutoHyphens/>
        <w:spacing w:after="0" w:line="360" w:lineRule="auto"/>
        <w:ind w:left="1276" w:hanging="425"/>
        <w:contextualSpacing w:val="0"/>
        <w:jc w:val="both"/>
        <w:rPr>
          <w:szCs w:val="24"/>
        </w:rPr>
      </w:pPr>
      <w:r>
        <w:rPr>
          <w:szCs w:val="24"/>
        </w:rPr>
        <w:t>ha erre tagjainak 1/3-a az indok megjelölésével írásban kéri az elnököt (ebben az esetben két héten belül).</w:t>
      </w:r>
    </w:p>
    <w:p w:rsidR="004B06B5" w:rsidRDefault="004B06B5" w:rsidP="004B06B5">
      <w:pPr>
        <w:pStyle w:val="Listaszerbekezds"/>
        <w:numPr>
          <w:ilvl w:val="1"/>
          <w:numId w:val="8"/>
        </w:numPr>
        <w:suppressAutoHyphens/>
        <w:spacing w:after="0" w:line="360" w:lineRule="auto"/>
        <w:ind w:left="1276" w:hanging="425"/>
        <w:contextualSpacing w:val="0"/>
        <w:jc w:val="both"/>
        <w:rPr>
          <w:szCs w:val="24"/>
        </w:rPr>
      </w:pP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szorgalmi időszak első hónapjának végéig a KÖB előzetes üléstervet egyeztet az adott félévre vonatkozóan.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rendes vagy rendkívüli ülést tarthat.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KÖB rendes ülésének helyét, idejét és a pontos napirendet az ülést megelőzően legalább 3 nappal írásban vagy elektronikusan közölni kell a tagokkal és a meghívottakkal. Az egyes napirendi pontokhoz kapcsolódó előterjesztéseket írásban vagy elektronikusan meg kell küldeni a </w:t>
      </w:r>
      <w:r>
        <w:rPr>
          <w:rFonts w:eastAsia="Calibri" w:cs="Calibri"/>
          <w:szCs w:val="24"/>
          <w:lang w:eastAsia="ar-SA"/>
        </w:rPr>
        <w:t>KÖB</w:t>
      </w:r>
      <w:r>
        <w:rPr>
          <w:szCs w:val="24"/>
        </w:rPr>
        <w:t xml:space="preserve"> tagjainak legalább 1 nappal az ülést megelőzően.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KÖB rendkívüli ülését indokolt esetben írásos vagy elektronikus meghívó küldése nélkül is össze lehet hívni, amennyiben minden tag és póttag értesítésére kísérlet történt, az ülés a rendkívüli ok/körülmény </w:t>
      </w:r>
      <w:proofErr w:type="spellStart"/>
      <w:r>
        <w:rPr>
          <w:szCs w:val="24"/>
        </w:rPr>
        <w:t>felmerültekor</w:t>
      </w:r>
      <w:proofErr w:type="spellEnd"/>
      <w:r>
        <w:rPr>
          <w:szCs w:val="24"/>
        </w:rPr>
        <w:t xml:space="preserve"> akár azonnal megtartható.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A KÖB ülései zártak, melyeken kizárólag a KÖB tagjai, póttagjai és a meghívottak vehetnek részt.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rendes és rendkívüli ülése határozatképes, ha a mandátummal rendelkező személyek legalább fele jelen van.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döntéseit egyszerű többséggel hozza. Szavazategyenlőség esetén az elnök szavazata dönt, ez a jog a megbízott levezető elnökre át nem ruházható. Indokolt esetben, amennyiben erről a KÖB határozatot hoz a szavazás elektronikusan is folyhat.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rendszeres pályázatokat legkésőbb a szorgalmi időszak első napjáig, az egyszeri pályázatokat legalább a leadási határidő előtt 3 héttel kell kiírni és nyilvánosságra hozni.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pályázati kiírásnak mindenképp tartalmaznia kell a pályázati feltételeket: a leadás helyét, idejét, módját, a jogosultak körét, a bírálati szempontokat, a pályázathoz csatolandó dokumentumokat és a valótlan adatközlés fegyelmi következményeit.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határozatokat rá kell vezetni az aktákra, melyeket a KÖB elnöke ír alá. A határozatokról készült emlékeztetőt és az értelmezésükhöz szükséges dokumentumokat véleményezésre a KÖB minden tagja és póttagja megkapja. A véleményezés határidejének megszabásakor tekintettel kell lenni az ELTE aktuális utalási rendjére.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határozatait a kari nyilvánosság számára elérhetővé kell tenni a kari szociális faliújságon és/vagy az ELTE TTK HÖK honlapján a határozat meghozatalától számított 10 munkanapon belül – ez alól kivételt képeznek azok a határozatok, amelyek közzététele személyiségi jogokat sértene.</w:t>
      </w:r>
    </w:p>
    <w:p w:rsidR="004B06B5" w:rsidRDefault="004B06B5" w:rsidP="004B06B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határozata ellen a hallgató annak közzétételétől számított 15 munkanapon belül írásban fellebbezéssel élhet, melyet a Hallgatói Jogorvoslati Bizottság bírál el. A másodfokú határozat ellen a hallgató bírósági felülvizsgálati kérelmet kérhet.</w:t>
      </w:r>
    </w:p>
    <w:p w:rsidR="004B06B5" w:rsidRDefault="004B06B5" w:rsidP="004B06B5">
      <w:pPr>
        <w:spacing w:line="360" w:lineRule="auto"/>
        <w:jc w:val="both"/>
        <w:rPr>
          <w:szCs w:val="24"/>
        </w:rPr>
      </w:pP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4. § A KÖB hatásköre</w:t>
      </w:r>
    </w:p>
    <w:p w:rsidR="004B06B5" w:rsidRDefault="004B06B5" w:rsidP="004B06B5">
      <w:pPr>
        <w:spacing w:line="360" w:lineRule="auto"/>
        <w:jc w:val="center"/>
        <w:rPr>
          <w:b/>
          <w:szCs w:val="24"/>
          <w:u w:val="single"/>
        </w:rPr>
      </w:pPr>
    </w:p>
    <w:p w:rsidR="004B06B5" w:rsidRDefault="004B06B5" w:rsidP="004B06B5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A KÖB dönt:</w:t>
      </w:r>
    </w:p>
    <w:p w:rsidR="004B06B5" w:rsidRDefault="004B06B5" w:rsidP="004B06B5">
      <w:pPr>
        <w:numPr>
          <w:ilvl w:val="1"/>
          <w:numId w:val="7"/>
        </w:numPr>
        <w:suppressAutoHyphens/>
        <w:spacing w:after="0" w:line="360" w:lineRule="auto"/>
        <w:ind w:left="993" w:hanging="426"/>
        <w:jc w:val="both"/>
        <w:rPr>
          <w:szCs w:val="24"/>
        </w:rPr>
      </w:pPr>
      <w:r>
        <w:rPr>
          <w:szCs w:val="24"/>
        </w:rPr>
        <w:t>saját ügyrendjéről,</w:t>
      </w:r>
    </w:p>
    <w:p w:rsidR="004B06B5" w:rsidRDefault="004B06B5" w:rsidP="004B06B5">
      <w:pPr>
        <w:numPr>
          <w:ilvl w:val="1"/>
          <w:numId w:val="7"/>
        </w:numPr>
        <w:suppressAutoHyphens/>
        <w:spacing w:after="0" w:line="360" w:lineRule="auto"/>
        <w:ind w:left="993" w:hanging="426"/>
        <w:jc w:val="both"/>
        <w:rPr>
          <w:szCs w:val="24"/>
        </w:rPr>
      </w:pPr>
      <w:r>
        <w:rPr>
          <w:szCs w:val="24"/>
        </w:rPr>
        <w:t>minden olyan szociális és ösztöndíjjellegű üggyel kapcsolatos kérdésben, amit felsőbb jogszabály vagy szabályzat nem utal más hatáskörbe.</w:t>
      </w:r>
    </w:p>
    <w:p w:rsidR="004B06B5" w:rsidRDefault="004B06B5" w:rsidP="004B06B5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A KÖB javaslatot tehet az EHSZÖB és a HÖK felé a hallgatók ösztöndíjjellegű ügyeit érintő szervezeti és működési változásokkal kapcsolatban.</w:t>
      </w:r>
    </w:p>
    <w:p w:rsidR="004B06B5" w:rsidRDefault="004B06B5" w:rsidP="004B06B5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A KÖB véleményt nyilváníthat a hallgatók ösztöndíjjellegű ügyeit érintő minden olyan intézkedésről, amelyben a döntés felettes szerv hatáskörébe tartozik.</w:t>
      </w:r>
    </w:p>
    <w:p w:rsidR="004B06B5" w:rsidRDefault="004B06B5" w:rsidP="004B06B5">
      <w:pPr>
        <w:numPr>
          <w:ilvl w:val="0"/>
          <w:numId w:val="7"/>
        </w:numPr>
        <w:suppressAutoHyphens/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lastRenderedPageBreak/>
        <w:t xml:space="preserve">A </w:t>
      </w:r>
      <w:proofErr w:type="spellStart"/>
      <w:r>
        <w:rPr>
          <w:szCs w:val="24"/>
        </w:rPr>
        <w:t>KÖB-nek</w:t>
      </w:r>
      <w:proofErr w:type="spellEnd"/>
      <w:r>
        <w:rPr>
          <w:szCs w:val="24"/>
        </w:rPr>
        <w:t xml:space="preserve"> jogában áll ellenőrizni a szociális és ösztöndíjjellegű ügyeket érintő döntések végrehajtását.</w:t>
      </w:r>
    </w:p>
    <w:p w:rsidR="004B06B5" w:rsidRDefault="004B06B5" w:rsidP="004B06B5">
      <w:pPr>
        <w:spacing w:line="360" w:lineRule="auto"/>
        <w:jc w:val="both"/>
        <w:rPr>
          <w:szCs w:val="24"/>
        </w:rPr>
      </w:pPr>
    </w:p>
    <w:p w:rsidR="004B06B5" w:rsidRDefault="004B06B5" w:rsidP="004B06B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5. § Záró és hatályba léptető rendelkezések</w:t>
      </w:r>
    </w:p>
    <w:p w:rsidR="004B06B5" w:rsidRDefault="004B06B5" w:rsidP="004B06B5">
      <w:pPr>
        <w:spacing w:line="360" w:lineRule="auto"/>
        <w:jc w:val="both"/>
        <w:rPr>
          <w:b/>
          <w:szCs w:val="24"/>
        </w:rPr>
      </w:pPr>
    </w:p>
    <w:p w:rsidR="004B06B5" w:rsidRDefault="004B06B5" w:rsidP="004B06B5">
      <w:pPr>
        <w:spacing w:line="360" w:lineRule="auto"/>
        <w:jc w:val="both"/>
        <w:rPr>
          <w:szCs w:val="24"/>
        </w:rPr>
      </w:pPr>
      <w:r>
        <w:rPr>
          <w:szCs w:val="24"/>
        </w:rPr>
        <w:t>Jelen ügyrend a Kari Tanács 2011. november 16-ai ülésén hozott jóváhagyó határozattal lép hatályba.</w:t>
      </w:r>
    </w:p>
    <w:p w:rsidR="000A01C7" w:rsidRDefault="000A01C7">
      <w:r>
        <w:br w:type="page"/>
      </w:r>
    </w:p>
    <w:p w:rsidR="004B06B5" w:rsidRDefault="000A01C7" w:rsidP="004F36A4">
      <w:pPr>
        <w:tabs>
          <w:tab w:val="left" w:pos="426"/>
        </w:tabs>
      </w:pPr>
      <w:r>
        <w:lastRenderedPageBreak/>
        <w:t xml:space="preserve">2. számú melléklet </w:t>
      </w:r>
    </w:p>
    <w:p w:rsidR="000A01C7" w:rsidRPr="00BC045F" w:rsidRDefault="000A01C7" w:rsidP="000A01C7">
      <w:pPr>
        <w:spacing w:line="240" w:lineRule="auto"/>
        <w:jc w:val="center"/>
        <w:rPr>
          <w:b/>
          <w:sz w:val="28"/>
          <w:szCs w:val="28"/>
        </w:rPr>
      </w:pPr>
      <w:r w:rsidRPr="00BC045F">
        <w:rPr>
          <w:b/>
          <w:sz w:val="28"/>
          <w:szCs w:val="28"/>
        </w:rPr>
        <w:t>Az ELTE TTK Ösztöndíjbizottsága pályázatot hirdet egyszeri MSc/MA Ösztöndíjra</w:t>
      </w:r>
    </w:p>
    <w:p w:rsidR="000A01C7" w:rsidRPr="00BC045F" w:rsidRDefault="000A01C7" w:rsidP="000A01C7">
      <w:pPr>
        <w:spacing w:line="240" w:lineRule="auto"/>
      </w:pPr>
      <w:r w:rsidRPr="00BC045F">
        <w:t> </w:t>
      </w:r>
    </w:p>
    <w:p w:rsidR="000A01C7" w:rsidRDefault="000A01C7" w:rsidP="000A01C7">
      <w:pPr>
        <w:spacing w:before="100" w:beforeAutospacing="1" w:after="100" w:afterAutospacing="1" w:line="240" w:lineRule="auto"/>
      </w:pPr>
      <w:r>
        <w:rPr>
          <w:b/>
          <w:bCs/>
        </w:rPr>
        <w:t>Pályázásra jogosultak</w:t>
      </w:r>
      <w:r w:rsidRPr="00BC045F">
        <w:rPr>
          <w:b/>
          <w:bCs/>
        </w:rPr>
        <w:t>:</w:t>
      </w:r>
    </w:p>
    <w:p w:rsidR="000A01C7" w:rsidRPr="00BC045F" w:rsidRDefault="000A01C7" w:rsidP="000A01C7">
      <w:pPr>
        <w:spacing w:before="100" w:beforeAutospacing="1" w:after="100" w:afterAutospacing="1" w:line="240" w:lineRule="auto"/>
      </w:pPr>
      <w:r>
        <w:t>Azok a hallgatók, akik a 2011-2012-es tanév őszi félévében kezdték meg első aktív félévüket a</w:t>
      </w:r>
      <w:r w:rsidRPr="00BC045F">
        <w:t xml:space="preserve"> Természettudományi Karon mesterképzésben (MA, MSc)</w:t>
      </w:r>
      <w:r>
        <w:t>,</w:t>
      </w:r>
      <w:r w:rsidRPr="00BC045F">
        <w:t xml:space="preserve"> </w:t>
      </w:r>
      <w:r>
        <w:t xml:space="preserve">államilag támogatott finanszírozási formában és a felvételi döntés alapjául szolgáló </w:t>
      </w:r>
      <w:r w:rsidRPr="00BC045F">
        <w:t xml:space="preserve">tanulmányaikat </w:t>
      </w:r>
      <w:r w:rsidRPr="00BC045F">
        <w:rPr>
          <w:u w:val="single"/>
        </w:rPr>
        <w:t>képzési időn belül</w:t>
      </w:r>
      <w:r>
        <w:t xml:space="preserve"> </w:t>
      </w:r>
      <w:r w:rsidRPr="00BC045F">
        <w:t>teljesítették.</w:t>
      </w:r>
    </w:p>
    <w:p w:rsidR="000A01C7" w:rsidRPr="00FC6622" w:rsidRDefault="000A01C7" w:rsidP="000A01C7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FC6622">
        <w:rPr>
          <w:b/>
          <w:bCs/>
          <w:sz w:val="32"/>
          <w:szCs w:val="32"/>
        </w:rPr>
        <w:t>Leadás: a Hallgatói Irodában 2011. november 21. 12:00-ig.</w:t>
      </w:r>
    </w:p>
    <w:p w:rsidR="000A01C7" w:rsidRPr="00D161B8" w:rsidRDefault="000A01C7" w:rsidP="000A01C7">
      <w:pPr>
        <w:spacing w:before="100" w:beforeAutospacing="1" w:after="100" w:afterAutospacing="1" w:line="240" w:lineRule="auto"/>
        <w:rPr>
          <w:b/>
          <w:bCs/>
        </w:rPr>
      </w:pPr>
      <w:r w:rsidRPr="00D161B8">
        <w:rPr>
          <w:b/>
          <w:bCs/>
        </w:rPr>
        <w:t xml:space="preserve">Kötelező csatolandó </w:t>
      </w:r>
      <w:r w:rsidRPr="00BC045F">
        <w:rPr>
          <w:b/>
          <w:bCs/>
        </w:rPr>
        <w:t>igazolások</w:t>
      </w:r>
      <w:r>
        <w:rPr>
          <w:b/>
          <w:bCs/>
        </w:rPr>
        <w:t>:</w:t>
      </w:r>
    </w:p>
    <w:p w:rsidR="000A01C7" w:rsidRPr="00BC045F" w:rsidRDefault="000A01C7" w:rsidP="000A01C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C045F">
        <w:t>Utolsó félévi index oldalainak TO által hitelesített fénymásolata.</w:t>
      </w:r>
    </w:p>
    <w:p w:rsidR="000A01C7" w:rsidRDefault="000A01C7" w:rsidP="000A01C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C045F">
        <w:t>Indexben a bejelentkezési adatok (3. oldal) TO által hitelesített fénymásolata.</w:t>
      </w:r>
    </w:p>
    <w:p w:rsidR="000A01C7" w:rsidRPr="00BC045F" w:rsidRDefault="000A01C7" w:rsidP="000A01C7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Indexben a záróvizsga és szakdolgozat eredményének TO által hitelesített fénymásolata</w:t>
      </w:r>
    </w:p>
    <w:p w:rsidR="000A01C7" w:rsidRDefault="000A01C7" w:rsidP="000A01C7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BC045F">
        <w:t>Felvételi határozat fénymásolata.</w:t>
      </w:r>
    </w:p>
    <w:p w:rsidR="000A01C7" w:rsidRDefault="000A01C7" w:rsidP="000A01C7">
      <w:pPr>
        <w:spacing w:before="100" w:beforeAutospacing="1" w:after="100" w:afterAutospacing="1" w:line="240" w:lineRule="auto"/>
        <w:ind w:left="720"/>
      </w:pPr>
      <w:r>
        <w:t xml:space="preserve">A </w:t>
      </w:r>
      <w:proofErr w:type="gramStart"/>
      <w:r>
        <w:t>fentieket helyett</w:t>
      </w:r>
      <w:proofErr w:type="gramEnd"/>
      <w:r>
        <w:t xml:space="preserve"> felhasználhatóak a velük ekvivalens igazolások.</w:t>
      </w:r>
    </w:p>
    <w:p w:rsidR="000A01C7" w:rsidRPr="00BC045F" w:rsidRDefault="000A01C7" w:rsidP="000A01C7">
      <w:pPr>
        <w:spacing w:before="100" w:beforeAutospacing="1" w:after="100" w:afterAutospacing="1" w:line="240" w:lineRule="auto"/>
      </w:pPr>
      <w:r w:rsidRPr="00BC045F">
        <w:rPr>
          <w:b/>
          <w:bCs/>
        </w:rPr>
        <w:t>Esetleges csatolandó igazolások:</w:t>
      </w:r>
    </w:p>
    <w:p w:rsidR="000A01C7" w:rsidRPr="00BC045F" w:rsidRDefault="000A01C7" w:rsidP="000A01C7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BC045F">
        <w:t xml:space="preserve">TDK vagy OTDK (1-3 helyezés, különdíj) – oklevél fénymásolata, témavezető által kiállított hivatalos igazolás az eredményről. </w:t>
      </w:r>
    </w:p>
    <w:p w:rsidR="000A01C7" w:rsidRPr="00BC045F" w:rsidRDefault="000A01C7" w:rsidP="000A01C7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BC045F">
        <w:t>Publikáció – Publikáció fénymásolata, legyen feltüntetve a kiadás dátuma.</w:t>
      </w:r>
      <w:r w:rsidRPr="00BC045F">
        <w:rPr>
          <w:b/>
          <w:bCs/>
          <w:u w:val="single"/>
        </w:rPr>
        <w:t xml:space="preserve"> </w:t>
      </w:r>
    </w:p>
    <w:p w:rsidR="000A01C7" w:rsidRPr="00BC045F" w:rsidRDefault="000A01C7" w:rsidP="000A01C7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BC045F">
        <w:t>Köztársasági ösztöndíj amennyiben részesült tanulmányai során – TO által adott igazolás.</w:t>
      </w:r>
      <w:r w:rsidRPr="00BC045F">
        <w:rPr>
          <w:b/>
          <w:bCs/>
          <w:u w:val="single"/>
        </w:rPr>
        <w:t xml:space="preserve"> </w:t>
      </w:r>
    </w:p>
    <w:p w:rsidR="000A01C7" w:rsidRPr="00F07059" w:rsidRDefault="000A01C7" w:rsidP="000A01C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Cs/>
        </w:rPr>
        <w:t>Kitüntetéses oklevél -</w:t>
      </w:r>
      <w:r>
        <w:rPr>
          <w:bCs/>
        </w:rPr>
        <w:tab/>
      </w:r>
      <w:r w:rsidRPr="00BC045F">
        <w:rPr>
          <w:bCs/>
        </w:rPr>
        <w:t xml:space="preserve"> oklevél fénymásolata</w:t>
      </w:r>
    </w:p>
    <w:p w:rsidR="000A01C7" w:rsidRPr="00BC045F" w:rsidRDefault="000A01C7" w:rsidP="000A01C7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bCs/>
        </w:rPr>
        <w:t xml:space="preserve">Amennyiben a pályázó nem adott le a Karon 2011 őszi félévében rendszeres szociális támogatásra pályázatot, úgy az állandó lakhelyének önkormányzatától származó igazolás a pályázóval egy háztartásban élőkről, és az igazoláson szereplő </w:t>
      </w:r>
      <w:proofErr w:type="gramStart"/>
      <w:r>
        <w:rPr>
          <w:bCs/>
        </w:rPr>
        <w:t>családtag(</w:t>
      </w:r>
      <w:proofErr w:type="gramEnd"/>
      <w:r>
        <w:rPr>
          <w:bCs/>
        </w:rPr>
        <w:t>ok) kereseti igazolása(i).</w:t>
      </w:r>
    </w:p>
    <w:p w:rsidR="000A01C7" w:rsidRPr="00BC045F" w:rsidRDefault="000A01C7" w:rsidP="000A01C7">
      <w:pPr>
        <w:spacing w:before="100" w:beforeAutospacing="1" w:after="100" w:afterAutospacing="1" w:line="240" w:lineRule="auto"/>
      </w:pPr>
      <w:r>
        <w:rPr>
          <w:b/>
          <w:bCs/>
        </w:rPr>
        <w:br w:type="page"/>
      </w:r>
      <w:r w:rsidRPr="00BC045F">
        <w:rPr>
          <w:b/>
          <w:bCs/>
        </w:rPr>
        <w:lastRenderedPageBreak/>
        <w:t>Pontrendszer: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>utolsó félév kredites átlaga   </w:t>
      </w:r>
      <w:r>
        <w:tab/>
      </w:r>
      <w:r>
        <w:tab/>
      </w:r>
      <w:r>
        <w:tab/>
      </w:r>
      <w:r>
        <w:tab/>
      </w:r>
      <w:proofErr w:type="spellStart"/>
      <w:r w:rsidRPr="00BC045F">
        <w:t>max</w:t>
      </w:r>
      <w:proofErr w:type="spellEnd"/>
      <w:r w:rsidRPr="00BC045F">
        <w:t>. 5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szóbeli/szakmai felvételi %-os eredménye    </w:t>
      </w:r>
      <w:r>
        <w:tab/>
      </w:r>
      <w:proofErr w:type="spellStart"/>
      <w:r w:rsidRPr="00BC045F">
        <w:t>max</w:t>
      </w:r>
      <w:proofErr w:type="spellEnd"/>
      <w:r w:rsidRPr="00BC045F">
        <w:t>. 10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szakdolgozat jegye     </w:t>
      </w:r>
      <w:r>
        <w:tab/>
      </w:r>
      <w:r>
        <w:tab/>
      </w:r>
      <w:r>
        <w:tab/>
      </w:r>
      <w:r>
        <w:tab/>
      </w:r>
      <w:proofErr w:type="spellStart"/>
      <w:r w:rsidRPr="00BC045F">
        <w:t>max</w:t>
      </w:r>
      <w:proofErr w:type="spellEnd"/>
      <w:r w:rsidRPr="00BC045F">
        <w:t>.</w:t>
      </w:r>
      <w:r>
        <w:t xml:space="preserve"> </w:t>
      </w:r>
      <w:r w:rsidRPr="00BC045F">
        <w:t>10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>záróvizsga jegye        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C045F">
        <w:t>max</w:t>
      </w:r>
      <w:proofErr w:type="spellEnd"/>
      <w:r w:rsidRPr="00BC045F">
        <w:t>. 5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köztársasági ösztöndíj            </w:t>
      </w:r>
      <w:r>
        <w:tab/>
      </w:r>
      <w:r>
        <w:tab/>
      </w:r>
      <w:r>
        <w:tab/>
      </w:r>
      <w:r>
        <w:tab/>
      </w:r>
      <w:r w:rsidRPr="00BC045F">
        <w:t>2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kitüntetéses oklevéllel végzett         </w:t>
      </w:r>
      <w:r>
        <w:tab/>
      </w:r>
      <w:r>
        <w:tab/>
      </w:r>
      <w:r>
        <w:tab/>
      </w:r>
      <w:r>
        <w:tab/>
      </w:r>
      <w:r w:rsidRPr="00BC045F">
        <w:t>1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>nemzetközi folyóiratban publikált tudományos cikk            2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hazai folyóiratban publikált tudományos cikk          </w:t>
      </w:r>
      <w:r>
        <w:tab/>
      </w:r>
      <w:r w:rsidRPr="00BC045F">
        <w:t>1 pont</w:t>
      </w:r>
    </w:p>
    <w:p w:rsidR="000A01C7" w:rsidRPr="00BC045F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OTDK 1.-3. hely      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045F">
        <w:t>2 pont</w:t>
      </w:r>
    </w:p>
    <w:p w:rsidR="000A01C7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 w:rsidRPr="00BC045F">
        <w:t xml:space="preserve">TDK 1.-3. hely           </w:t>
      </w:r>
      <w:r>
        <w:tab/>
      </w:r>
      <w:r>
        <w:tab/>
      </w:r>
      <w:r>
        <w:tab/>
      </w:r>
      <w:r>
        <w:tab/>
      </w:r>
      <w:r>
        <w:tab/>
      </w:r>
      <w:r w:rsidRPr="00BC045F">
        <w:t>1 pont</w:t>
      </w:r>
    </w:p>
    <w:p w:rsidR="000A01C7" w:rsidRDefault="000A01C7" w:rsidP="000A01C7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Egy főre jutó jövedelem alapján: </w:t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5 pont</w:t>
      </w:r>
    </w:p>
    <w:p w:rsidR="000A01C7" w:rsidRDefault="000A01C7" w:rsidP="000A01C7">
      <w:pPr>
        <w:pStyle w:val="Listaszerbekezds"/>
        <w:tabs>
          <w:tab w:val="left" w:pos="6379"/>
        </w:tabs>
        <w:spacing w:before="100" w:beforeAutospacing="1" w:after="100" w:afterAutospacing="1" w:line="240" w:lineRule="auto"/>
      </w:pPr>
      <w:r>
        <w:t>0 – 25000</w:t>
      </w:r>
      <w:r>
        <w:tab/>
        <w:t>5 pont</w:t>
      </w:r>
      <w:r w:rsidRPr="006C1933">
        <w:br/>
        <w:t>25001- 30000</w:t>
      </w:r>
      <w:r>
        <w:tab/>
        <w:t>4,5 pont</w:t>
      </w:r>
      <w:r w:rsidRPr="006C1933">
        <w:br/>
        <w:t>30001- 35000 </w:t>
      </w:r>
      <w:r>
        <w:tab/>
        <w:t>4 pont</w:t>
      </w:r>
      <w:r w:rsidRPr="006C1933">
        <w:br/>
        <w:t>35001- 40000</w:t>
      </w:r>
      <w:r>
        <w:tab/>
        <w:t>3,5 pont</w:t>
      </w:r>
    </w:p>
    <w:p w:rsidR="000A01C7" w:rsidRDefault="000A01C7" w:rsidP="000A01C7">
      <w:pPr>
        <w:pStyle w:val="Listaszerbekezds"/>
        <w:tabs>
          <w:tab w:val="left" w:pos="6379"/>
        </w:tabs>
        <w:spacing w:before="100" w:beforeAutospacing="1" w:after="100" w:afterAutospacing="1" w:line="240" w:lineRule="auto"/>
      </w:pPr>
      <w:r w:rsidRPr="006C1933">
        <w:t>40001- 45000  </w:t>
      </w:r>
      <w:r>
        <w:tab/>
        <w:t>3 pont</w:t>
      </w:r>
      <w:r w:rsidRPr="006C1933">
        <w:br/>
        <w:t xml:space="preserve">45001- 50000 </w:t>
      </w:r>
      <w:r>
        <w:tab/>
        <w:t>2,5 pont</w:t>
      </w:r>
      <w:r w:rsidRPr="006C1933">
        <w:br/>
        <w:t xml:space="preserve">50001- 55000 </w:t>
      </w:r>
      <w:r>
        <w:tab/>
        <w:t>2 pont</w:t>
      </w:r>
      <w:r w:rsidRPr="006C1933">
        <w:br/>
        <w:t xml:space="preserve">55001- 60000 </w:t>
      </w:r>
      <w:r>
        <w:tab/>
        <w:t>1,5 pont</w:t>
      </w:r>
      <w:r w:rsidRPr="006C1933">
        <w:br/>
      </w:r>
      <w:r>
        <w:t>60001- 65000</w:t>
      </w:r>
      <w:r>
        <w:tab/>
        <w:t>1 pont</w:t>
      </w:r>
      <w:r w:rsidRPr="006C1933">
        <w:br/>
      </w:r>
      <w:r>
        <w:t>65001- 72000</w:t>
      </w:r>
      <w:r>
        <w:tab/>
        <w:t>0,5 pont</w:t>
      </w:r>
    </w:p>
    <w:p w:rsidR="000A01C7" w:rsidRDefault="000A01C7" w:rsidP="000A01C7">
      <w:pPr>
        <w:pStyle w:val="Listaszerbekezds"/>
        <w:tabs>
          <w:tab w:val="left" w:pos="6379"/>
        </w:tabs>
        <w:spacing w:before="100" w:beforeAutospacing="1" w:after="100" w:afterAutospacing="1" w:line="240" w:lineRule="auto"/>
      </w:pPr>
      <w:r>
        <w:t xml:space="preserve">72000- </w:t>
      </w:r>
      <w:r>
        <w:tab/>
        <w:t>0 pont</w:t>
      </w:r>
    </w:p>
    <w:p w:rsidR="000A01C7" w:rsidRPr="00BC045F" w:rsidRDefault="000A01C7" w:rsidP="000A01C7">
      <w:pPr>
        <w:pStyle w:val="Listaszerbekezds"/>
        <w:spacing w:before="100" w:beforeAutospacing="1" w:after="100" w:afterAutospacing="1" w:line="240" w:lineRule="auto"/>
      </w:pPr>
    </w:p>
    <w:p w:rsidR="000A01C7" w:rsidRDefault="000A01C7" w:rsidP="000A01C7"/>
    <w:p w:rsidR="000A01C7" w:rsidRPr="0065657C" w:rsidRDefault="000A01C7" w:rsidP="004F36A4">
      <w:pPr>
        <w:tabs>
          <w:tab w:val="left" w:pos="426"/>
        </w:tabs>
      </w:pPr>
    </w:p>
    <w:sectPr w:rsidR="000A01C7" w:rsidRPr="0065657C" w:rsidSect="000A01C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66" w:hanging="786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6887"/>
    <w:multiLevelType w:val="hybridMultilevel"/>
    <w:tmpl w:val="056A245A"/>
    <w:lvl w:ilvl="0" w:tplc="BCDA8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A7B41"/>
    <w:multiLevelType w:val="multilevel"/>
    <w:tmpl w:val="5D88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427FC"/>
    <w:multiLevelType w:val="multilevel"/>
    <w:tmpl w:val="2E12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128"/>
    <w:rsid w:val="000A01C7"/>
    <w:rsid w:val="000A6BBC"/>
    <w:rsid w:val="000E724E"/>
    <w:rsid w:val="00110421"/>
    <w:rsid w:val="001D4831"/>
    <w:rsid w:val="004B06B5"/>
    <w:rsid w:val="004F36A4"/>
    <w:rsid w:val="00593985"/>
    <w:rsid w:val="00615D56"/>
    <w:rsid w:val="00623DF8"/>
    <w:rsid w:val="0065657C"/>
    <w:rsid w:val="006919F9"/>
    <w:rsid w:val="007F3EC1"/>
    <w:rsid w:val="00993B67"/>
    <w:rsid w:val="00AA75E2"/>
    <w:rsid w:val="00B531D6"/>
    <w:rsid w:val="00C738FB"/>
    <w:rsid w:val="00CC1128"/>
    <w:rsid w:val="00CF5A61"/>
    <w:rsid w:val="00DB50FB"/>
    <w:rsid w:val="00E862E1"/>
    <w:rsid w:val="00F26E35"/>
    <w:rsid w:val="00F7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1504</Words>
  <Characters>10383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3</cp:revision>
  <dcterms:created xsi:type="dcterms:W3CDTF">2011-11-29T11:10:00Z</dcterms:created>
  <dcterms:modified xsi:type="dcterms:W3CDTF">2011-11-29T11:58:00Z</dcterms:modified>
</cp:coreProperties>
</file>