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D9" w:rsidRPr="00AA7732" w:rsidRDefault="004F5DD9" w:rsidP="004F5DD9">
      <w:pPr>
        <w:spacing w:line="276" w:lineRule="auto"/>
        <w:contextualSpacing/>
        <w:jc w:val="center"/>
        <w:rPr>
          <w:spacing w:val="-10"/>
          <w:kern w:val="28"/>
          <w:sz w:val="56"/>
          <w:szCs w:val="56"/>
        </w:rPr>
      </w:pPr>
      <w:r w:rsidRPr="00AA7732">
        <w:rPr>
          <w:spacing w:val="-10"/>
          <w:kern w:val="28"/>
          <w:sz w:val="56"/>
          <w:szCs w:val="56"/>
        </w:rPr>
        <w:t>Pályázati kiírás elnöki tisztségre</w:t>
      </w:r>
    </w:p>
    <w:p w:rsidR="004F5DD9" w:rsidRPr="00227E5D" w:rsidRDefault="004F5DD9" w:rsidP="004F5DD9">
      <w:pPr>
        <w:numPr>
          <w:ilvl w:val="1"/>
          <w:numId w:val="0"/>
        </w:numPr>
        <w:spacing w:after="160" w:line="276" w:lineRule="auto"/>
        <w:jc w:val="center"/>
        <w:rPr>
          <w:smallCaps/>
          <w:color w:val="5A5A5A"/>
          <w:spacing w:val="15"/>
        </w:rPr>
      </w:pPr>
      <w:proofErr w:type="spellStart"/>
      <w:r w:rsidRPr="00227E5D">
        <w:rPr>
          <w:smallCaps/>
          <w:color w:val="5A5A5A"/>
          <w:spacing w:val="15"/>
        </w:rPr>
        <w:t>elte</w:t>
      </w:r>
      <w:proofErr w:type="spellEnd"/>
      <w:r w:rsidRPr="00227E5D">
        <w:rPr>
          <w:smallCaps/>
          <w:color w:val="5A5A5A"/>
          <w:spacing w:val="15"/>
        </w:rPr>
        <w:t xml:space="preserve"> </w:t>
      </w:r>
      <w:proofErr w:type="spellStart"/>
      <w:r w:rsidRPr="00227E5D">
        <w:rPr>
          <w:smallCaps/>
          <w:color w:val="5A5A5A"/>
          <w:spacing w:val="15"/>
        </w:rPr>
        <w:t>ttk</w:t>
      </w:r>
      <w:proofErr w:type="spellEnd"/>
      <w:r w:rsidRPr="00227E5D">
        <w:rPr>
          <w:smallCaps/>
          <w:color w:val="5A5A5A"/>
          <w:spacing w:val="15"/>
        </w:rPr>
        <w:t xml:space="preserve"> </w:t>
      </w:r>
      <w:proofErr w:type="spellStart"/>
      <w:r w:rsidRPr="00227E5D">
        <w:rPr>
          <w:smallCaps/>
          <w:color w:val="5A5A5A"/>
          <w:spacing w:val="15"/>
        </w:rPr>
        <w:t>hök</w:t>
      </w:r>
      <w:proofErr w:type="spellEnd"/>
    </w:p>
    <w:p w:rsidR="004F5DD9" w:rsidRPr="00AA7732" w:rsidRDefault="004F5DD9" w:rsidP="004F5DD9">
      <w:pPr>
        <w:spacing w:before="240" w:after="240" w:line="276" w:lineRule="auto"/>
        <w:jc w:val="both"/>
        <w:rPr>
          <w:color w:val="2A2A2A"/>
          <w:sz w:val="22"/>
          <w:szCs w:val="22"/>
        </w:rPr>
      </w:pPr>
      <w:r w:rsidRPr="00AA7732">
        <w:rPr>
          <w:color w:val="2A2A2A"/>
          <w:sz w:val="22"/>
          <w:szCs w:val="22"/>
        </w:rPr>
        <w:t>Az Eötvös Loránd Tudományegyetem Természettudományi Kar Hallgatói Önkormányzat (továbbiakban</w:t>
      </w:r>
      <w:r>
        <w:rPr>
          <w:color w:val="2A2A2A"/>
          <w:sz w:val="22"/>
          <w:szCs w:val="22"/>
        </w:rPr>
        <w:t>.</w:t>
      </w:r>
      <w:r w:rsidRPr="00AA7732">
        <w:rPr>
          <w:color w:val="2A2A2A"/>
          <w:sz w:val="22"/>
          <w:szCs w:val="22"/>
        </w:rPr>
        <w:t xml:space="preserve"> Önkormányzat) Választási </w:t>
      </w:r>
      <w:r>
        <w:rPr>
          <w:color w:val="2A2A2A"/>
          <w:sz w:val="22"/>
          <w:szCs w:val="22"/>
        </w:rPr>
        <w:t>bizottság</w:t>
      </w:r>
      <w:r w:rsidRPr="00AA7732">
        <w:rPr>
          <w:color w:val="2A2A2A"/>
          <w:sz w:val="22"/>
          <w:szCs w:val="22"/>
        </w:rPr>
        <w:t>a pályázatot ír ki az Önkormányzat elnöki tisztségének jelöltállítására.</w:t>
      </w:r>
    </w:p>
    <w:p w:rsidR="004F5DD9" w:rsidRPr="00AA7732" w:rsidRDefault="004F5DD9" w:rsidP="004F5DD9">
      <w:pPr>
        <w:keepNext/>
        <w:keepLines/>
        <w:spacing w:before="40" w:line="276" w:lineRule="auto"/>
        <w:outlineLvl w:val="4"/>
        <w:rPr>
          <w:color w:val="2A2A2A"/>
          <w:sz w:val="22"/>
          <w:szCs w:val="22"/>
        </w:rPr>
      </w:pPr>
      <w:r w:rsidRPr="00AA7732">
        <w:rPr>
          <w:b/>
          <w:sz w:val="22"/>
          <w:szCs w:val="22"/>
          <w:lang w:eastAsia="en-US"/>
        </w:rPr>
        <w:t>Pályázat célja</w:t>
      </w:r>
      <w:r>
        <w:rPr>
          <w:b/>
          <w:sz w:val="22"/>
          <w:szCs w:val="22"/>
          <w:lang w:eastAsia="en-US"/>
        </w:rPr>
        <w:t>:</w:t>
      </w:r>
      <w:r w:rsidRPr="00AA7732">
        <w:rPr>
          <w:b/>
          <w:sz w:val="22"/>
          <w:szCs w:val="22"/>
          <w:lang w:eastAsia="en-US"/>
        </w:rPr>
        <w:br/>
      </w:r>
      <w:r w:rsidRPr="00AA7732">
        <w:rPr>
          <w:color w:val="2A2A2A"/>
          <w:sz w:val="22"/>
          <w:szCs w:val="22"/>
        </w:rPr>
        <w:t>Az Önkormányzat elnöki tisztségének betöltése.</w:t>
      </w:r>
    </w:p>
    <w:p w:rsidR="004F5DD9" w:rsidRPr="00AA7732" w:rsidRDefault="004F5DD9" w:rsidP="004F5DD9">
      <w:pPr>
        <w:keepNext/>
        <w:keepLines/>
        <w:spacing w:before="40" w:line="276" w:lineRule="auto"/>
        <w:outlineLvl w:val="4"/>
        <w:rPr>
          <w:sz w:val="22"/>
          <w:szCs w:val="22"/>
        </w:rPr>
      </w:pPr>
    </w:p>
    <w:p w:rsidR="004F5DD9" w:rsidRPr="00AA7732" w:rsidRDefault="004F5DD9" w:rsidP="004F5DD9">
      <w:pPr>
        <w:keepNext/>
        <w:keepLines/>
        <w:spacing w:before="40" w:line="276" w:lineRule="auto"/>
        <w:outlineLvl w:val="4"/>
        <w:rPr>
          <w:color w:val="2A2A2A"/>
          <w:sz w:val="22"/>
          <w:szCs w:val="22"/>
        </w:rPr>
      </w:pPr>
      <w:r w:rsidRPr="00AA7732">
        <w:rPr>
          <w:b/>
          <w:sz w:val="22"/>
          <w:szCs w:val="22"/>
          <w:lang w:eastAsia="en-US"/>
        </w:rPr>
        <w:t>Pályázók köre</w:t>
      </w:r>
      <w:r>
        <w:rPr>
          <w:b/>
          <w:sz w:val="22"/>
          <w:szCs w:val="22"/>
          <w:lang w:eastAsia="en-US"/>
        </w:rPr>
        <w:t>:</w:t>
      </w:r>
      <w:r w:rsidRPr="00AA7732">
        <w:rPr>
          <w:b/>
          <w:sz w:val="22"/>
          <w:szCs w:val="22"/>
          <w:lang w:eastAsia="en-US"/>
        </w:rPr>
        <w:br/>
      </w:r>
      <w:r w:rsidRPr="00AA7732">
        <w:rPr>
          <w:color w:val="2A2A2A"/>
          <w:sz w:val="22"/>
          <w:szCs w:val="22"/>
        </w:rPr>
        <w:t>Az Önkormányzat Alapszabályának 2. §</w:t>
      </w:r>
      <w:proofErr w:type="spellStart"/>
      <w:r w:rsidRPr="00AA7732">
        <w:rPr>
          <w:color w:val="2A2A2A"/>
          <w:sz w:val="22"/>
          <w:szCs w:val="22"/>
        </w:rPr>
        <w:t>-</w:t>
      </w:r>
      <w:r>
        <w:rPr>
          <w:color w:val="2A2A2A"/>
          <w:sz w:val="22"/>
          <w:szCs w:val="22"/>
        </w:rPr>
        <w:t>á</w:t>
      </w:r>
      <w:r w:rsidRPr="00AA7732">
        <w:rPr>
          <w:color w:val="2A2A2A"/>
          <w:sz w:val="22"/>
          <w:szCs w:val="22"/>
        </w:rPr>
        <w:t>ban</w:t>
      </w:r>
      <w:proofErr w:type="spellEnd"/>
      <w:r w:rsidRPr="00AA7732">
        <w:rPr>
          <w:color w:val="2A2A2A"/>
          <w:sz w:val="22"/>
          <w:szCs w:val="22"/>
        </w:rPr>
        <w:t xml:space="preserve"> meghatározott </w:t>
      </w:r>
      <w:r>
        <w:rPr>
          <w:color w:val="2A2A2A"/>
          <w:sz w:val="22"/>
          <w:szCs w:val="22"/>
        </w:rPr>
        <w:t xml:space="preserve">– aktív státuszú – </w:t>
      </w:r>
      <w:r w:rsidRPr="00AA7732">
        <w:rPr>
          <w:color w:val="2A2A2A"/>
          <w:sz w:val="22"/>
          <w:szCs w:val="22"/>
        </w:rPr>
        <w:t>hallgatók</w:t>
      </w:r>
      <w:r>
        <w:rPr>
          <w:color w:val="2A2A2A"/>
          <w:sz w:val="22"/>
          <w:szCs w:val="22"/>
        </w:rPr>
        <w:t>.</w:t>
      </w:r>
    </w:p>
    <w:p w:rsidR="004F5DD9" w:rsidRPr="00AA7732" w:rsidRDefault="004F5DD9" w:rsidP="004F5DD9">
      <w:pPr>
        <w:spacing w:before="240" w:after="240" w:line="276" w:lineRule="auto"/>
        <w:jc w:val="both"/>
        <w:rPr>
          <w:color w:val="2A2A2A"/>
          <w:sz w:val="22"/>
          <w:szCs w:val="22"/>
        </w:rPr>
      </w:pPr>
      <w:r w:rsidRPr="00227E5D">
        <w:rPr>
          <w:i/>
          <w:color w:val="2A2A2A"/>
          <w:sz w:val="22"/>
          <w:szCs w:val="22"/>
        </w:rPr>
        <w:t>„</w:t>
      </w:r>
      <w:r w:rsidRPr="00AA7732">
        <w:rPr>
          <w:i/>
          <w:iCs/>
          <w:color w:val="2A2A2A"/>
          <w:sz w:val="22"/>
          <w:szCs w:val="22"/>
        </w:rPr>
        <w:t xml:space="preserve">Az Önkormányzat tagja a nemzeti felsőoktatásról szóló 2011. évi </w:t>
      </w:r>
      <w:proofErr w:type="spellStart"/>
      <w:r w:rsidRPr="00227E5D">
        <w:rPr>
          <w:i/>
          <w:iCs/>
          <w:smallCaps/>
          <w:color w:val="2A2A2A"/>
          <w:sz w:val="22"/>
          <w:szCs w:val="22"/>
        </w:rPr>
        <w:t>cciv</w:t>
      </w:r>
      <w:proofErr w:type="spellEnd"/>
      <w:r w:rsidRPr="00227E5D">
        <w:rPr>
          <w:i/>
          <w:iCs/>
          <w:smallCaps/>
          <w:color w:val="2A2A2A"/>
          <w:sz w:val="22"/>
          <w:szCs w:val="22"/>
        </w:rPr>
        <w:t>.</w:t>
      </w:r>
      <w:r w:rsidRPr="00AA7732">
        <w:rPr>
          <w:i/>
          <w:iCs/>
          <w:color w:val="2A2A2A"/>
          <w:sz w:val="22"/>
          <w:szCs w:val="22"/>
        </w:rPr>
        <w:t xml:space="preserve"> törvény 60. § (1) bekezdése alapján meghatározott hallgatók közül az, akinek alapkara az ELTE TTK vagy egyébként a Karon minor szakirányon vagy tanári modulon folytat tanulmányokat.” </w:t>
      </w:r>
    </w:p>
    <w:p w:rsidR="004F5DD9" w:rsidRPr="00AA7732" w:rsidRDefault="004F5DD9" w:rsidP="004F5DD9">
      <w:pPr>
        <w:keepNext/>
        <w:keepLines/>
        <w:spacing w:before="40" w:line="276" w:lineRule="auto"/>
        <w:outlineLvl w:val="4"/>
        <w:rPr>
          <w:b/>
          <w:sz w:val="22"/>
          <w:szCs w:val="22"/>
        </w:rPr>
      </w:pPr>
      <w:r w:rsidRPr="00AA7732">
        <w:rPr>
          <w:b/>
          <w:sz w:val="22"/>
          <w:szCs w:val="22"/>
        </w:rPr>
        <w:t> A pályázatnak tartalmaznia kell a pályázó</w:t>
      </w:r>
    </w:p>
    <w:p w:rsidR="004F5DD9" w:rsidRPr="00AA7732" w:rsidRDefault="004F5DD9" w:rsidP="004F5DD9">
      <w:pPr>
        <w:numPr>
          <w:ilvl w:val="0"/>
          <w:numId w:val="1"/>
        </w:numPr>
        <w:spacing w:before="100" w:beforeAutospacing="1" w:after="100" w:afterAutospacing="1" w:line="276" w:lineRule="auto"/>
        <w:ind w:left="375"/>
        <w:jc w:val="both"/>
        <w:rPr>
          <w:color w:val="2A2A2A"/>
          <w:sz w:val="22"/>
          <w:szCs w:val="22"/>
        </w:rPr>
      </w:pPr>
      <w:r w:rsidRPr="00AA7732">
        <w:rPr>
          <w:color w:val="2A2A2A"/>
          <w:sz w:val="22"/>
          <w:szCs w:val="22"/>
        </w:rPr>
        <w:t>nevét;</w:t>
      </w:r>
    </w:p>
    <w:p w:rsidR="004F5DD9" w:rsidRPr="00AA7732" w:rsidRDefault="004F5DD9" w:rsidP="004F5DD9">
      <w:pPr>
        <w:numPr>
          <w:ilvl w:val="0"/>
          <w:numId w:val="1"/>
        </w:numPr>
        <w:spacing w:before="100" w:beforeAutospacing="1" w:after="100" w:afterAutospacing="1" w:line="276" w:lineRule="auto"/>
        <w:ind w:left="375"/>
        <w:jc w:val="both"/>
        <w:rPr>
          <w:color w:val="2A2A2A"/>
          <w:sz w:val="22"/>
          <w:szCs w:val="22"/>
        </w:rPr>
      </w:pPr>
      <w:proofErr w:type="spellStart"/>
      <w:r w:rsidRPr="00AA7732">
        <w:rPr>
          <w:color w:val="2A2A2A"/>
          <w:sz w:val="22"/>
          <w:szCs w:val="22"/>
        </w:rPr>
        <w:t>Neptun</w:t>
      </w:r>
      <w:proofErr w:type="spellEnd"/>
      <w:r w:rsidRPr="00AA7732">
        <w:rPr>
          <w:color w:val="2A2A2A"/>
          <w:sz w:val="22"/>
          <w:szCs w:val="22"/>
        </w:rPr>
        <w:t xml:space="preserve"> kódját;</w:t>
      </w:r>
    </w:p>
    <w:p w:rsidR="004F5DD9" w:rsidRDefault="004F5DD9" w:rsidP="004F5DD9">
      <w:pPr>
        <w:numPr>
          <w:ilvl w:val="0"/>
          <w:numId w:val="1"/>
        </w:numPr>
        <w:spacing w:before="100" w:beforeAutospacing="1" w:after="100" w:afterAutospacing="1" w:line="276" w:lineRule="auto"/>
        <w:ind w:left="375"/>
        <w:jc w:val="both"/>
        <w:rPr>
          <w:color w:val="2A2A2A"/>
          <w:sz w:val="22"/>
          <w:szCs w:val="22"/>
        </w:rPr>
      </w:pPr>
      <w:r>
        <w:rPr>
          <w:color w:val="2A2A2A"/>
          <w:sz w:val="22"/>
          <w:szCs w:val="22"/>
        </w:rPr>
        <w:t>elektronikus levél</w:t>
      </w:r>
      <w:r w:rsidRPr="00AA7732">
        <w:rPr>
          <w:color w:val="2A2A2A"/>
          <w:sz w:val="22"/>
          <w:szCs w:val="22"/>
        </w:rPr>
        <w:t>címét;</w:t>
      </w:r>
    </w:p>
    <w:p w:rsidR="004F5DD9" w:rsidRPr="00AA7732" w:rsidRDefault="004F5DD9" w:rsidP="004F5DD9">
      <w:pPr>
        <w:numPr>
          <w:ilvl w:val="0"/>
          <w:numId w:val="1"/>
        </w:numPr>
        <w:spacing w:before="100" w:beforeAutospacing="1" w:after="100" w:afterAutospacing="1" w:line="276" w:lineRule="auto"/>
        <w:ind w:left="375"/>
        <w:jc w:val="both"/>
        <w:rPr>
          <w:color w:val="2A2A2A"/>
          <w:sz w:val="22"/>
          <w:szCs w:val="22"/>
        </w:rPr>
      </w:pPr>
      <w:r>
        <w:rPr>
          <w:color w:val="2A2A2A"/>
          <w:sz w:val="22"/>
          <w:szCs w:val="22"/>
        </w:rPr>
        <w:t>Caesar/</w:t>
      </w:r>
      <w:proofErr w:type="spellStart"/>
      <w:r>
        <w:rPr>
          <w:color w:val="2A2A2A"/>
          <w:sz w:val="22"/>
          <w:szCs w:val="22"/>
        </w:rPr>
        <w:t>student-azonosítóját</w:t>
      </w:r>
      <w:proofErr w:type="spellEnd"/>
      <w:r>
        <w:rPr>
          <w:color w:val="2A2A2A"/>
          <w:sz w:val="22"/>
          <w:szCs w:val="22"/>
        </w:rPr>
        <w:t>;</w:t>
      </w:r>
    </w:p>
    <w:p w:rsidR="004F5DD9" w:rsidRPr="00AA7732" w:rsidRDefault="004F5DD9" w:rsidP="004F5DD9">
      <w:pPr>
        <w:numPr>
          <w:ilvl w:val="0"/>
          <w:numId w:val="1"/>
        </w:numPr>
        <w:spacing w:before="100" w:beforeAutospacing="1" w:after="100" w:afterAutospacing="1" w:line="276" w:lineRule="auto"/>
        <w:ind w:left="375"/>
        <w:jc w:val="both"/>
        <w:rPr>
          <w:color w:val="2A2A2A"/>
          <w:sz w:val="22"/>
          <w:szCs w:val="22"/>
        </w:rPr>
      </w:pPr>
      <w:r w:rsidRPr="00AA7732">
        <w:rPr>
          <w:color w:val="2A2A2A"/>
          <w:sz w:val="22"/>
          <w:szCs w:val="22"/>
        </w:rPr>
        <w:t>képzési formáját;</w:t>
      </w:r>
    </w:p>
    <w:p w:rsidR="004F5DD9" w:rsidRPr="00AA7732" w:rsidRDefault="004F5DD9" w:rsidP="004F5DD9">
      <w:pPr>
        <w:numPr>
          <w:ilvl w:val="0"/>
          <w:numId w:val="1"/>
        </w:numPr>
        <w:spacing w:before="100" w:beforeAutospacing="1" w:after="100" w:afterAutospacing="1" w:line="276" w:lineRule="auto"/>
        <w:ind w:left="375"/>
        <w:jc w:val="both"/>
        <w:rPr>
          <w:color w:val="2A2A2A"/>
          <w:sz w:val="22"/>
          <w:szCs w:val="22"/>
        </w:rPr>
      </w:pPr>
      <w:r w:rsidRPr="00AA7732">
        <w:rPr>
          <w:color w:val="2A2A2A"/>
          <w:sz w:val="22"/>
          <w:szCs w:val="22"/>
        </w:rPr>
        <w:t>szakját és szakirányát;</w:t>
      </w:r>
    </w:p>
    <w:p w:rsidR="004F5DD9" w:rsidRPr="00AA7732" w:rsidRDefault="004F5DD9" w:rsidP="004F5DD9">
      <w:pPr>
        <w:numPr>
          <w:ilvl w:val="0"/>
          <w:numId w:val="1"/>
        </w:numPr>
        <w:spacing w:before="100" w:beforeAutospacing="1" w:after="100" w:afterAutospacing="1" w:line="276" w:lineRule="auto"/>
        <w:ind w:left="375"/>
        <w:jc w:val="both"/>
        <w:rPr>
          <w:color w:val="2A2A2A"/>
          <w:sz w:val="22"/>
          <w:szCs w:val="22"/>
        </w:rPr>
      </w:pPr>
      <w:r w:rsidRPr="00AA7732">
        <w:rPr>
          <w:color w:val="2A2A2A"/>
          <w:sz w:val="22"/>
          <w:szCs w:val="22"/>
        </w:rPr>
        <w:t>tanulmányainak kezdetét;</w:t>
      </w:r>
    </w:p>
    <w:p w:rsidR="004F5DD9" w:rsidRPr="00AA7732" w:rsidRDefault="004F5DD9" w:rsidP="004F5DD9">
      <w:pPr>
        <w:numPr>
          <w:ilvl w:val="0"/>
          <w:numId w:val="1"/>
        </w:numPr>
        <w:spacing w:before="100" w:beforeAutospacing="1" w:after="100" w:afterAutospacing="1" w:line="276" w:lineRule="auto"/>
        <w:ind w:left="375"/>
        <w:jc w:val="both"/>
        <w:rPr>
          <w:color w:val="2A2A2A"/>
          <w:sz w:val="22"/>
          <w:szCs w:val="22"/>
        </w:rPr>
      </w:pPr>
      <w:r w:rsidRPr="00AA7732">
        <w:rPr>
          <w:color w:val="2A2A2A"/>
          <w:sz w:val="22"/>
          <w:szCs w:val="22"/>
        </w:rPr>
        <w:t>papír</w:t>
      </w:r>
      <w:r>
        <w:rPr>
          <w:color w:val="2A2A2A"/>
          <w:sz w:val="22"/>
          <w:szCs w:val="22"/>
        </w:rPr>
        <w:t>alapú</w:t>
      </w:r>
      <w:r w:rsidRPr="00AA7732">
        <w:rPr>
          <w:color w:val="2A2A2A"/>
          <w:sz w:val="22"/>
          <w:szCs w:val="22"/>
        </w:rPr>
        <w:t xml:space="preserve"> nyilatkozatát a jelölés vállalásáról;</w:t>
      </w:r>
    </w:p>
    <w:p w:rsidR="004F5DD9" w:rsidRPr="00AA7732" w:rsidRDefault="004F5DD9" w:rsidP="004F5DD9">
      <w:pPr>
        <w:numPr>
          <w:ilvl w:val="0"/>
          <w:numId w:val="1"/>
        </w:numPr>
        <w:spacing w:before="100" w:beforeAutospacing="1" w:after="100" w:afterAutospacing="1" w:line="276" w:lineRule="auto"/>
        <w:ind w:left="375"/>
        <w:jc w:val="both"/>
        <w:rPr>
          <w:color w:val="2A2A2A"/>
          <w:sz w:val="22"/>
          <w:szCs w:val="22"/>
        </w:rPr>
      </w:pPr>
      <w:r w:rsidRPr="00AA7732">
        <w:rPr>
          <w:color w:val="2A2A2A"/>
          <w:sz w:val="22"/>
          <w:szCs w:val="22"/>
        </w:rPr>
        <w:t>terveit az Önkormányzat érdekképviseleti fejlődésére vonatkozóan, minimum 5</w:t>
      </w:r>
      <w:r>
        <w:rPr>
          <w:color w:val="2A2A2A"/>
          <w:sz w:val="22"/>
          <w:szCs w:val="22"/>
        </w:rPr>
        <w:t> </w:t>
      </w:r>
      <w:r w:rsidRPr="00AA7732">
        <w:rPr>
          <w:color w:val="2A2A2A"/>
          <w:sz w:val="22"/>
          <w:szCs w:val="22"/>
        </w:rPr>
        <w:t>000 karakterben;</w:t>
      </w:r>
    </w:p>
    <w:p w:rsidR="004F5DD9" w:rsidRPr="00AA7732" w:rsidRDefault="004F5DD9" w:rsidP="004F5DD9">
      <w:pPr>
        <w:numPr>
          <w:ilvl w:val="0"/>
          <w:numId w:val="1"/>
        </w:numPr>
        <w:spacing w:before="100" w:beforeAutospacing="1" w:after="100" w:afterAutospacing="1" w:line="276" w:lineRule="auto"/>
        <w:ind w:left="375"/>
        <w:jc w:val="both"/>
        <w:rPr>
          <w:color w:val="2A2A2A"/>
          <w:sz w:val="22"/>
          <w:szCs w:val="22"/>
        </w:rPr>
      </w:pPr>
      <w:r w:rsidRPr="00AA7732">
        <w:rPr>
          <w:color w:val="2A2A2A"/>
          <w:sz w:val="22"/>
          <w:szCs w:val="22"/>
        </w:rPr>
        <w:t>elnökhelyettes</w:t>
      </w:r>
      <w:r>
        <w:rPr>
          <w:color w:val="2A2A2A"/>
          <w:sz w:val="22"/>
          <w:szCs w:val="22"/>
        </w:rPr>
        <w:t xml:space="preserve">-jelöltje </w:t>
      </w:r>
      <w:r w:rsidRPr="00AA7732">
        <w:rPr>
          <w:color w:val="2A2A2A"/>
          <w:sz w:val="22"/>
          <w:szCs w:val="22"/>
        </w:rPr>
        <w:t>nevét;</w:t>
      </w:r>
    </w:p>
    <w:p w:rsidR="004F5DD9" w:rsidRPr="00AA7732" w:rsidRDefault="004F5DD9" w:rsidP="004F5DD9">
      <w:pPr>
        <w:numPr>
          <w:ilvl w:val="0"/>
          <w:numId w:val="1"/>
        </w:numPr>
        <w:spacing w:before="100" w:beforeAutospacing="1" w:after="100" w:afterAutospacing="1" w:line="276" w:lineRule="auto"/>
        <w:ind w:left="375"/>
        <w:jc w:val="both"/>
        <w:rPr>
          <w:color w:val="2A2A2A"/>
          <w:sz w:val="22"/>
          <w:szCs w:val="22"/>
        </w:rPr>
      </w:pPr>
      <w:r w:rsidRPr="00AA7732">
        <w:rPr>
          <w:color w:val="2A2A2A"/>
          <w:sz w:val="22"/>
          <w:szCs w:val="22"/>
        </w:rPr>
        <w:t>elnökhelyettes</w:t>
      </w:r>
      <w:r>
        <w:rPr>
          <w:color w:val="2A2A2A"/>
          <w:sz w:val="22"/>
          <w:szCs w:val="22"/>
        </w:rPr>
        <w:t xml:space="preserve">-jelöltje </w:t>
      </w:r>
      <w:proofErr w:type="spellStart"/>
      <w:r w:rsidRPr="00AA7732">
        <w:rPr>
          <w:color w:val="2A2A2A"/>
          <w:sz w:val="22"/>
          <w:szCs w:val="22"/>
        </w:rPr>
        <w:t>Neptun</w:t>
      </w:r>
      <w:proofErr w:type="spellEnd"/>
      <w:r w:rsidRPr="00AA7732">
        <w:rPr>
          <w:color w:val="2A2A2A"/>
          <w:sz w:val="22"/>
          <w:szCs w:val="22"/>
        </w:rPr>
        <w:t xml:space="preserve"> kódját;</w:t>
      </w:r>
    </w:p>
    <w:p w:rsidR="004F5DD9" w:rsidRDefault="004F5DD9" w:rsidP="004F5DD9">
      <w:pPr>
        <w:numPr>
          <w:ilvl w:val="0"/>
          <w:numId w:val="1"/>
        </w:numPr>
        <w:spacing w:before="100" w:beforeAutospacing="1" w:after="100" w:afterAutospacing="1" w:line="276" w:lineRule="auto"/>
        <w:ind w:left="375"/>
        <w:jc w:val="both"/>
        <w:rPr>
          <w:color w:val="2A2A2A"/>
          <w:sz w:val="22"/>
          <w:szCs w:val="22"/>
        </w:rPr>
      </w:pPr>
      <w:r w:rsidRPr="00AA7732">
        <w:rPr>
          <w:color w:val="2A2A2A"/>
          <w:sz w:val="22"/>
          <w:szCs w:val="22"/>
        </w:rPr>
        <w:t>elnökhelyettes</w:t>
      </w:r>
      <w:r>
        <w:rPr>
          <w:color w:val="2A2A2A"/>
          <w:sz w:val="22"/>
          <w:szCs w:val="22"/>
        </w:rPr>
        <w:t>-jelöltje elektronikus levél</w:t>
      </w:r>
      <w:r w:rsidRPr="00AA7732">
        <w:rPr>
          <w:color w:val="2A2A2A"/>
          <w:sz w:val="22"/>
          <w:szCs w:val="22"/>
        </w:rPr>
        <w:t>címét;</w:t>
      </w:r>
    </w:p>
    <w:p w:rsidR="004F5DD9" w:rsidRPr="00AA7732" w:rsidRDefault="004F5DD9" w:rsidP="004F5DD9">
      <w:pPr>
        <w:numPr>
          <w:ilvl w:val="0"/>
          <w:numId w:val="1"/>
        </w:numPr>
        <w:spacing w:before="100" w:beforeAutospacing="1" w:after="100" w:afterAutospacing="1" w:line="276" w:lineRule="auto"/>
        <w:ind w:left="375"/>
        <w:jc w:val="both"/>
        <w:rPr>
          <w:color w:val="2A2A2A"/>
          <w:sz w:val="22"/>
          <w:szCs w:val="22"/>
        </w:rPr>
      </w:pPr>
      <w:r w:rsidRPr="00AA7732">
        <w:rPr>
          <w:color w:val="2A2A2A"/>
          <w:sz w:val="22"/>
          <w:szCs w:val="22"/>
        </w:rPr>
        <w:t>elnökhelyettes</w:t>
      </w:r>
      <w:r>
        <w:rPr>
          <w:color w:val="2A2A2A"/>
          <w:sz w:val="22"/>
          <w:szCs w:val="22"/>
        </w:rPr>
        <w:t>-jelöltje Caesar-azonosítóját;</w:t>
      </w:r>
    </w:p>
    <w:p w:rsidR="004F5DD9" w:rsidRPr="00AA7732" w:rsidRDefault="004F5DD9" w:rsidP="004F5DD9">
      <w:pPr>
        <w:numPr>
          <w:ilvl w:val="0"/>
          <w:numId w:val="1"/>
        </w:numPr>
        <w:spacing w:before="100" w:beforeAutospacing="1" w:after="100" w:afterAutospacing="1" w:line="276" w:lineRule="auto"/>
        <w:ind w:left="375"/>
        <w:jc w:val="both"/>
        <w:rPr>
          <w:color w:val="2A2A2A"/>
          <w:sz w:val="22"/>
          <w:szCs w:val="22"/>
        </w:rPr>
      </w:pPr>
      <w:r w:rsidRPr="00AA7732">
        <w:rPr>
          <w:color w:val="2A2A2A"/>
          <w:sz w:val="22"/>
          <w:szCs w:val="22"/>
        </w:rPr>
        <w:t>elnökhelyettes</w:t>
      </w:r>
      <w:r>
        <w:rPr>
          <w:color w:val="2A2A2A"/>
          <w:sz w:val="22"/>
          <w:szCs w:val="22"/>
        </w:rPr>
        <w:t>-jelöltje</w:t>
      </w:r>
      <w:r w:rsidRPr="00AA7732">
        <w:rPr>
          <w:color w:val="2A2A2A"/>
          <w:sz w:val="22"/>
          <w:szCs w:val="22"/>
        </w:rPr>
        <w:t xml:space="preserve"> képzési formáját;</w:t>
      </w:r>
    </w:p>
    <w:p w:rsidR="004F5DD9" w:rsidRPr="00AA7732" w:rsidRDefault="004F5DD9" w:rsidP="004F5DD9">
      <w:pPr>
        <w:numPr>
          <w:ilvl w:val="0"/>
          <w:numId w:val="1"/>
        </w:numPr>
        <w:spacing w:before="100" w:beforeAutospacing="1" w:after="100" w:afterAutospacing="1" w:line="276" w:lineRule="auto"/>
        <w:ind w:left="375"/>
        <w:jc w:val="both"/>
        <w:rPr>
          <w:color w:val="2A2A2A"/>
          <w:sz w:val="22"/>
          <w:szCs w:val="22"/>
        </w:rPr>
      </w:pPr>
      <w:r w:rsidRPr="00AA7732">
        <w:rPr>
          <w:color w:val="2A2A2A"/>
          <w:sz w:val="22"/>
          <w:szCs w:val="22"/>
        </w:rPr>
        <w:t>elnökhelyettes</w:t>
      </w:r>
      <w:r>
        <w:rPr>
          <w:color w:val="2A2A2A"/>
          <w:sz w:val="22"/>
          <w:szCs w:val="22"/>
        </w:rPr>
        <w:t xml:space="preserve">-jelöltje </w:t>
      </w:r>
      <w:r w:rsidRPr="00AA7732">
        <w:rPr>
          <w:color w:val="2A2A2A"/>
          <w:sz w:val="22"/>
          <w:szCs w:val="22"/>
        </w:rPr>
        <w:t>szakját és szakirányát;</w:t>
      </w:r>
    </w:p>
    <w:p w:rsidR="004F5DD9" w:rsidRPr="00AA7732" w:rsidRDefault="004F5DD9" w:rsidP="004F5DD9">
      <w:pPr>
        <w:numPr>
          <w:ilvl w:val="0"/>
          <w:numId w:val="1"/>
        </w:numPr>
        <w:spacing w:before="100" w:beforeAutospacing="1" w:after="100" w:afterAutospacing="1" w:line="276" w:lineRule="auto"/>
        <w:ind w:left="375"/>
        <w:jc w:val="both"/>
        <w:rPr>
          <w:color w:val="2A2A2A"/>
          <w:sz w:val="22"/>
          <w:szCs w:val="22"/>
        </w:rPr>
      </w:pPr>
      <w:r w:rsidRPr="00AA7732">
        <w:rPr>
          <w:color w:val="2A2A2A"/>
          <w:sz w:val="22"/>
          <w:szCs w:val="22"/>
        </w:rPr>
        <w:t>elnökhelyettes</w:t>
      </w:r>
      <w:r>
        <w:rPr>
          <w:color w:val="2A2A2A"/>
          <w:sz w:val="22"/>
          <w:szCs w:val="22"/>
        </w:rPr>
        <w:t xml:space="preserve">-jelöltje </w:t>
      </w:r>
      <w:r w:rsidRPr="00AA7732">
        <w:rPr>
          <w:color w:val="2A2A2A"/>
          <w:sz w:val="22"/>
          <w:szCs w:val="22"/>
        </w:rPr>
        <w:t>tanulmányai kezdetét;</w:t>
      </w:r>
    </w:p>
    <w:p w:rsidR="004F5DD9" w:rsidRPr="00AA7732" w:rsidRDefault="004F5DD9" w:rsidP="004F5DD9">
      <w:pPr>
        <w:numPr>
          <w:ilvl w:val="0"/>
          <w:numId w:val="1"/>
        </w:numPr>
        <w:spacing w:before="100" w:beforeAutospacing="1" w:after="100" w:afterAutospacing="1" w:line="276" w:lineRule="auto"/>
        <w:ind w:left="375"/>
        <w:jc w:val="both"/>
        <w:rPr>
          <w:color w:val="2A2A2A"/>
          <w:sz w:val="22"/>
          <w:szCs w:val="22"/>
        </w:rPr>
      </w:pPr>
      <w:r w:rsidRPr="00AA7732">
        <w:rPr>
          <w:color w:val="2A2A2A"/>
          <w:sz w:val="22"/>
          <w:szCs w:val="22"/>
        </w:rPr>
        <w:t>elnökhelyettes</w:t>
      </w:r>
      <w:r>
        <w:rPr>
          <w:color w:val="2A2A2A"/>
          <w:sz w:val="22"/>
          <w:szCs w:val="22"/>
        </w:rPr>
        <w:t xml:space="preserve">-jelöltje </w:t>
      </w:r>
      <w:r w:rsidRPr="00AA7732">
        <w:rPr>
          <w:color w:val="2A2A2A"/>
          <w:sz w:val="22"/>
          <w:szCs w:val="22"/>
        </w:rPr>
        <w:t>papír</w:t>
      </w:r>
      <w:r>
        <w:rPr>
          <w:color w:val="2A2A2A"/>
          <w:sz w:val="22"/>
          <w:szCs w:val="22"/>
        </w:rPr>
        <w:t>alapú</w:t>
      </w:r>
      <w:r w:rsidRPr="00AA7732">
        <w:rPr>
          <w:color w:val="2A2A2A"/>
          <w:sz w:val="22"/>
          <w:szCs w:val="22"/>
        </w:rPr>
        <w:t xml:space="preserve"> nyilatkozatát a jelölés vállalásáról</w:t>
      </w:r>
      <w:r>
        <w:rPr>
          <w:color w:val="2A2A2A"/>
          <w:sz w:val="22"/>
          <w:szCs w:val="22"/>
        </w:rPr>
        <w:t>.</w:t>
      </w:r>
    </w:p>
    <w:p w:rsidR="004F5DD9" w:rsidRPr="006D04D7" w:rsidRDefault="004F5DD9" w:rsidP="004F5DD9">
      <w:pPr>
        <w:spacing w:before="240" w:after="240" w:line="276" w:lineRule="auto"/>
        <w:jc w:val="both"/>
        <w:rPr>
          <w:i/>
          <w:iCs/>
          <w:color w:val="2A2A2A"/>
          <w:sz w:val="22"/>
          <w:szCs w:val="22"/>
        </w:rPr>
      </w:pPr>
      <w:r>
        <w:rPr>
          <w:color w:val="2A2A2A"/>
          <w:sz w:val="22"/>
          <w:szCs w:val="22"/>
        </w:rPr>
        <w:t>Az Önkormányzat</w:t>
      </w:r>
      <w:r w:rsidRPr="00AA7732">
        <w:rPr>
          <w:color w:val="2A2A2A"/>
          <w:sz w:val="22"/>
          <w:szCs w:val="22"/>
        </w:rPr>
        <w:t xml:space="preserve"> Alapszabály</w:t>
      </w:r>
      <w:r>
        <w:rPr>
          <w:color w:val="2A2A2A"/>
          <w:sz w:val="22"/>
          <w:szCs w:val="22"/>
        </w:rPr>
        <w:t>ának</w:t>
      </w:r>
      <w:r w:rsidRPr="00AA7732">
        <w:rPr>
          <w:color w:val="2A2A2A"/>
          <w:sz w:val="22"/>
          <w:szCs w:val="22"/>
        </w:rPr>
        <w:t xml:space="preserve"> 67. § (2)</w:t>
      </w:r>
      <w:r>
        <w:rPr>
          <w:color w:val="2A2A2A"/>
          <w:sz w:val="22"/>
          <w:szCs w:val="22"/>
        </w:rPr>
        <w:t xml:space="preserve"> bekezdése</w:t>
      </w:r>
      <w:r w:rsidRPr="00AA7732">
        <w:rPr>
          <w:color w:val="2A2A2A"/>
          <w:sz w:val="22"/>
          <w:szCs w:val="22"/>
        </w:rPr>
        <w:t xml:space="preserve"> </w:t>
      </w:r>
      <w:r>
        <w:rPr>
          <w:color w:val="2A2A2A"/>
          <w:sz w:val="22"/>
          <w:szCs w:val="22"/>
        </w:rPr>
        <w:t>szerint</w:t>
      </w:r>
      <w:r w:rsidRPr="00AA7732">
        <w:rPr>
          <w:color w:val="2A2A2A"/>
          <w:sz w:val="22"/>
          <w:szCs w:val="22"/>
        </w:rPr>
        <w:t xml:space="preserve"> </w:t>
      </w:r>
      <w:r w:rsidRPr="006D04D7">
        <w:rPr>
          <w:i/>
          <w:iCs/>
          <w:color w:val="2A2A2A"/>
          <w:sz w:val="22"/>
          <w:szCs w:val="22"/>
        </w:rPr>
        <w:t>„Az elnökválasztás során valamennyi elnökjelölt pályázatának mellékletként tartalmaznia kell a következő ciklusra vonatkozó tisztségviselői pályázatok kiírásait. Amennyiben az elnökválasztás eredményes, úgy a megválasztott elnökjelölthöz tartozó pályázatokat a Választási bizottság az elnökválasztás eredményének kihirdetésével ki kell írnia.”</w:t>
      </w:r>
    </w:p>
    <w:p w:rsidR="004F5DD9" w:rsidRPr="006D04D7" w:rsidRDefault="004F5DD9" w:rsidP="004F5DD9">
      <w:pPr>
        <w:keepNext/>
        <w:keepLines/>
        <w:spacing w:before="40" w:line="276" w:lineRule="auto"/>
        <w:outlineLvl w:val="4"/>
        <w:rPr>
          <w:b/>
          <w:color w:val="000000" w:themeColor="text1"/>
          <w:sz w:val="22"/>
          <w:szCs w:val="22"/>
        </w:rPr>
      </w:pPr>
      <w:r w:rsidRPr="006D04D7">
        <w:rPr>
          <w:b/>
          <w:color w:val="000000" w:themeColor="text1"/>
          <w:sz w:val="22"/>
          <w:szCs w:val="22"/>
        </w:rPr>
        <w:t>A pályázat leadásának módja</w:t>
      </w:r>
      <w:r>
        <w:rPr>
          <w:b/>
          <w:color w:val="000000" w:themeColor="text1"/>
          <w:sz w:val="22"/>
          <w:szCs w:val="22"/>
        </w:rPr>
        <w:t>:</w:t>
      </w:r>
    </w:p>
    <w:p w:rsidR="004F5DD9" w:rsidRPr="006D04D7" w:rsidRDefault="004F5DD9" w:rsidP="004F5DD9">
      <w:pPr>
        <w:spacing w:after="160" w:line="276" w:lineRule="auto"/>
        <w:rPr>
          <w:sz w:val="22"/>
          <w:szCs w:val="22"/>
        </w:rPr>
      </w:pPr>
      <w:r w:rsidRPr="006D04D7">
        <w:rPr>
          <w:color w:val="000000" w:themeColor="text1"/>
          <w:sz w:val="22"/>
          <w:szCs w:val="22"/>
        </w:rPr>
        <w:t xml:space="preserve">A pályázatot elektronikus formában kell leadni az Önkormányzat honlapján </w:t>
      </w:r>
      <w:r w:rsidRPr="006D04D7">
        <w:rPr>
          <w:sz w:val="22"/>
          <w:szCs w:val="22"/>
        </w:rPr>
        <w:t>(</w:t>
      </w:r>
      <w:hyperlink r:id="rId7" w:history="1">
        <w:r w:rsidRPr="006D04D7">
          <w:rPr>
            <w:color w:val="0070C0"/>
            <w:sz w:val="22"/>
            <w:szCs w:val="22"/>
            <w:u w:val="single"/>
          </w:rPr>
          <w:t>http</w:t>
        </w:r>
        <w:r>
          <w:rPr>
            <w:color w:val="0070C0"/>
            <w:sz w:val="22"/>
            <w:szCs w:val="22"/>
            <w:u w:val="single"/>
          </w:rPr>
          <w:t>.</w:t>
        </w:r>
        <w:r w:rsidRPr="006D04D7">
          <w:rPr>
            <w:color w:val="0070C0"/>
            <w:sz w:val="22"/>
            <w:szCs w:val="22"/>
            <w:u w:val="single"/>
          </w:rPr>
          <w:t>//ttkhok.elte.hu/palyazat-elnoki-poziciora</w:t>
        </w:r>
      </w:hyperlink>
      <w:r w:rsidRPr="006D04D7">
        <w:rPr>
          <w:sz w:val="22"/>
          <w:szCs w:val="22"/>
        </w:rPr>
        <w:t xml:space="preserve">). </w:t>
      </w:r>
      <w:r w:rsidRPr="006D04D7">
        <w:rPr>
          <w:sz w:val="22"/>
          <w:szCs w:val="22"/>
        </w:rPr>
        <w:br/>
      </w:r>
    </w:p>
    <w:p w:rsidR="004F5DD9" w:rsidRDefault="004F5DD9" w:rsidP="004F5DD9">
      <w:pPr>
        <w:spacing w:after="160" w:line="276" w:lineRule="auto"/>
        <w:jc w:val="both"/>
        <w:rPr>
          <w:i/>
          <w:iCs/>
          <w:sz w:val="22"/>
          <w:szCs w:val="22"/>
        </w:rPr>
      </w:pPr>
      <w:r w:rsidRPr="006D04D7">
        <w:rPr>
          <w:sz w:val="22"/>
          <w:szCs w:val="22"/>
        </w:rPr>
        <w:lastRenderedPageBreak/>
        <w:t xml:space="preserve">Amennyiben a honlap nem üzemel, a pályázatot </w:t>
      </w:r>
      <w:r>
        <w:rPr>
          <w:sz w:val="22"/>
          <w:szCs w:val="22"/>
        </w:rPr>
        <w:t xml:space="preserve">elektronikus levélben </w:t>
      </w:r>
      <w:r w:rsidRPr="006D04D7">
        <w:rPr>
          <w:sz w:val="22"/>
          <w:szCs w:val="22"/>
        </w:rPr>
        <w:t xml:space="preserve">kell </w:t>
      </w:r>
      <w:r>
        <w:rPr>
          <w:sz w:val="22"/>
          <w:szCs w:val="22"/>
        </w:rPr>
        <w:t>el</w:t>
      </w:r>
      <w:r w:rsidRPr="006D04D7">
        <w:rPr>
          <w:sz w:val="22"/>
          <w:szCs w:val="22"/>
        </w:rPr>
        <w:t xml:space="preserve">juttatni a Választási bizottság elnökének </w:t>
      </w:r>
      <w:r w:rsidRPr="006D04D7">
        <w:rPr>
          <w:i/>
          <w:iCs/>
          <w:sz w:val="22"/>
          <w:szCs w:val="22"/>
        </w:rPr>
        <w:t>(</w:t>
      </w:r>
      <w:proofErr w:type="spellStart"/>
      <w:r w:rsidRPr="006D04D7">
        <w:rPr>
          <w:i/>
          <w:iCs/>
          <w:sz w:val="22"/>
          <w:szCs w:val="22"/>
        </w:rPr>
        <w:t>vbelnok</w:t>
      </w:r>
      <w:proofErr w:type="spellEnd"/>
      <w:r w:rsidRPr="006D04D7">
        <w:rPr>
          <w:i/>
          <w:iCs/>
          <w:sz w:val="22"/>
          <w:szCs w:val="22"/>
        </w:rPr>
        <w:t xml:space="preserve"> (</w:t>
      </w:r>
      <w:proofErr w:type="spellStart"/>
      <w:r w:rsidRPr="006D04D7">
        <w:rPr>
          <w:i/>
          <w:iCs/>
          <w:sz w:val="22"/>
          <w:szCs w:val="22"/>
        </w:rPr>
        <w:t>at</w:t>
      </w:r>
      <w:proofErr w:type="spellEnd"/>
      <w:r w:rsidRPr="006D04D7">
        <w:rPr>
          <w:i/>
          <w:iCs/>
          <w:sz w:val="22"/>
          <w:szCs w:val="22"/>
        </w:rPr>
        <w:t>) ttkhok.elte.hu).</w:t>
      </w:r>
    </w:p>
    <w:p w:rsidR="004F5DD9" w:rsidRPr="006D04D7" w:rsidRDefault="004F5DD9" w:rsidP="004F5DD9">
      <w:pPr>
        <w:spacing w:after="160" w:line="276" w:lineRule="auto"/>
        <w:jc w:val="both"/>
        <w:rPr>
          <w:b/>
          <w:bCs/>
          <w:sz w:val="22"/>
          <w:szCs w:val="22"/>
          <w:u w:val="single"/>
        </w:rPr>
      </w:pPr>
    </w:p>
    <w:p w:rsidR="004F5DD9" w:rsidRPr="006D04D7" w:rsidRDefault="004F5DD9" w:rsidP="004F5DD9">
      <w:pPr>
        <w:spacing w:after="160" w:line="276" w:lineRule="auto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6D04D7">
        <w:rPr>
          <w:b/>
          <w:bCs/>
          <w:color w:val="000000" w:themeColor="text1"/>
          <w:sz w:val="22"/>
          <w:szCs w:val="22"/>
          <w:u w:val="single"/>
        </w:rPr>
        <w:t>A pályázat elfogadásának feltétele a – képviselőjelölteknek is kitöltendő – nyilatkozat, illetve 80 (azaz nyolcvan) szavazásra jogosult hallgató ajánlását igazoló írásos dokumentum</w:t>
      </w:r>
      <w:r w:rsidRPr="006D04D7">
        <w:rPr>
          <w:color w:val="000000" w:themeColor="text1"/>
          <w:sz w:val="22"/>
          <w:szCs w:val="22"/>
        </w:rPr>
        <w:t xml:space="preserve"> (ajánlóív) leadása az </w:t>
      </w:r>
      <w:proofErr w:type="spellStart"/>
      <w:r w:rsidR="00C054A7">
        <w:rPr>
          <w:color w:val="000000" w:themeColor="text1"/>
          <w:sz w:val="22"/>
          <w:szCs w:val="22"/>
        </w:rPr>
        <w:t>UniPoll</w:t>
      </w:r>
      <w:proofErr w:type="spellEnd"/>
      <w:r w:rsidR="00C054A7">
        <w:rPr>
          <w:color w:val="000000" w:themeColor="text1"/>
          <w:sz w:val="22"/>
          <w:szCs w:val="22"/>
        </w:rPr>
        <w:t xml:space="preserve"> felületén illetve a Nyilatkozat postai úton való, vagy elektronikus úton való leadása.</w:t>
      </w:r>
    </w:p>
    <w:p w:rsidR="004F5DD9" w:rsidRPr="00B4447B" w:rsidRDefault="004F5DD9" w:rsidP="004F5DD9">
      <w:pPr>
        <w:spacing w:after="160" w:line="276" w:lineRule="auto"/>
        <w:jc w:val="both"/>
        <w:rPr>
          <w:i/>
          <w:iCs/>
          <w:sz w:val="22"/>
          <w:szCs w:val="22"/>
        </w:rPr>
      </w:pPr>
      <w:r w:rsidRPr="006D04D7">
        <w:rPr>
          <w:rFonts w:eastAsia="Calibri"/>
          <w:color w:val="000000" w:themeColor="text1"/>
          <w:sz w:val="22"/>
          <w:szCs w:val="22"/>
          <w:lang w:eastAsia="en-US"/>
        </w:rPr>
        <w:t xml:space="preserve">Az ehhez való hitelesített ajánlóív a Választási bizottságtól elektronikus levélben igényelhető </w:t>
      </w:r>
      <w:r w:rsidRPr="006D04D7">
        <w:rPr>
          <w:i/>
          <w:iCs/>
          <w:sz w:val="22"/>
          <w:szCs w:val="22"/>
        </w:rPr>
        <w:t>(</w:t>
      </w:r>
      <w:proofErr w:type="spellStart"/>
      <w:r w:rsidRPr="006D04D7">
        <w:rPr>
          <w:i/>
          <w:iCs/>
          <w:sz w:val="22"/>
          <w:szCs w:val="22"/>
        </w:rPr>
        <w:t>vbelnok</w:t>
      </w:r>
      <w:proofErr w:type="spellEnd"/>
      <w:r>
        <w:rPr>
          <w:i/>
          <w:iCs/>
          <w:sz w:val="22"/>
          <w:szCs w:val="22"/>
        </w:rPr>
        <w:t> </w:t>
      </w:r>
      <w:r w:rsidRPr="006D04D7">
        <w:rPr>
          <w:i/>
          <w:iCs/>
          <w:sz w:val="22"/>
          <w:szCs w:val="22"/>
        </w:rPr>
        <w:t>(</w:t>
      </w:r>
      <w:proofErr w:type="spellStart"/>
      <w:r w:rsidRPr="006D04D7">
        <w:rPr>
          <w:i/>
          <w:iCs/>
          <w:sz w:val="22"/>
          <w:szCs w:val="22"/>
        </w:rPr>
        <w:t>at</w:t>
      </w:r>
      <w:proofErr w:type="spellEnd"/>
      <w:r w:rsidRPr="006D04D7">
        <w:rPr>
          <w:i/>
          <w:iCs/>
          <w:sz w:val="22"/>
          <w:szCs w:val="22"/>
        </w:rPr>
        <w:t>) ttkhok.elte.hu)</w:t>
      </w:r>
      <w:r w:rsidRPr="006D04D7">
        <w:rPr>
          <w:sz w:val="22"/>
          <w:szCs w:val="22"/>
        </w:rPr>
        <w:t>!</w:t>
      </w:r>
    </w:p>
    <w:p w:rsidR="004F5DD9" w:rsidRDefault="004F5DD9" w:rsidP="004F5DD9">
      <w:pPr>
        <w:spacing w:after="160" w:line="276" w:lineRule="auto"/>
        <w:rPr>
          <w:rFonts w:eastAsia="Calibri"/>
          <w:lang w:eastAsia="en-US"/>
        </w:rPr>
      </w:pPr>
    </w:p>
    <w:p w:rsidR="004F5DD9" w:rsidRPr="00834313" w:rsidRDefault="004F5DD9" w:rsidP="004F5DD9">
      <w:pPr>
        <w:spacing w:line="276" w:lineRule="auto"/>
      </w:pPr>
      <w:r w:rsidRPr="00834313">
        <w:rPr>
          <w:rStyle w:val="Kiemels2"/>
        </w:rPr>
        <w:t>Jelöltállítási időszak.</w:t>
      </w:r>
      <w:r w:rsidR="00C054A7">
        <w:t> 2020. 09. 10. 2</w:t>
      </w:r>
      <w:r w:rsidRPr="00834313">
        <w:t>0.00 – 2020. 09. 18. 23.59</w:t>
      </w:r>
      <w:r w:rsidRPr="00834313">
        <w:br/>
      </w:r>
      <w:r w:rsidRPr="00834313">
        <w:rPr>
          <w:rStyle w:val="Kiemels2"/>
        </w:rPr>
        <w:t>Nyilatkozat leadási határideje.</w:t>
      </w:r>
      <w:r w:rsidR="00C054A7">
        <w:t> 2020. 09. 10</w:t>
      </w:r>
      <w:r w:rsidRPr="00834313">
        <w:t>. 00.00 – 2020. 09. 18. 23.59</w:t>
      </w:r>
      <w:r w:rsidRPr="00834313">
        <w:br/>
      </w:r>
      <w:r w:rsidRPr="00834313">
        <w:rPr>
          <w:rStyle w:val="Kiemels2"/>
        </w:rPr>
        <w:t>Jelöltállítás eredményének kihirdetése.</w:t>
      </w:r>
      <w:r w:rsidRPr="00834313">
        <w:t xml:space="preserve"> 2020. 09. 19. </w:t>
      </w:r>
    </w:p>
    <w:p w:rsidR="004F5DD9" w:rsidRDefault="004F5DD9" w:rsidP="004F5DD9">
      <w:pPr>
        <w:spacing w:after="160" w:line="276" w:lineRule="auto"/>
      </w:pPr>
      <w:r w:rsidRPr="00834313">
        <w:rPr>
          <w:rStyle w:val="Kiemels2"/>
        </w:rPr>
        <w:t>Bemutatkozási időszak.</w:t>
      </w:r>
      <w:r w:rsidRPr="00834313">
        <w:t xml:space="preserve"> 2020. 09. 19. – 2020.09.26.</w:t>
      </w:r>
      <w:r w:rsidRPr="00834313">
        <w:br/>
      </w:r>
      <w:r w:rsidRPr="00834313">
        <w:rPr>
          <w:rStyle w:val="Kiemels2"/>
        </w:rPr>
        <w:t>Szavazási időszak.</w:t>
      </w:r>
      <w:r w:rsidRPr="00834313">
        <w:t> 2020. 09. 27. 00.00 - 2020.10.11. 23.59</w:t>
      </w:r>
      <w:r w:rsidRPr="00834313">
        <w:br/>
      </w:r>
      <w:r w:rsidRPr="00834313">
        <w:rPr>
          <w:rStyle w:val="Kiemels2"/>
        </w:rPr>
        <w:t>Eredményhirdetés.</w:t>
      </w:r>
      <w:r w:rsidRPr="00834313">
        <w:t> 2020. 10. 13.</w:t>
      </w:r>
    </w:p>
    <w:p w:rsidR="004F5DD9" w:rsidRPr="00AA7732" w:rsidRDefault="004F5DD9" w:rsidP="004F5DD9">
      <w:pPr>
        <w:spacing w:before="240" w:after="240" w:line="276" w:lineRule="auto"/>
        <w:jc w:val="both"/>
        <w:rPr>
          <w:color w:val="2A2A2A"/>
          <w:sz w:val="22"/>
          <w:szCs w:val="22"/>
        </w:rPr>
      </w:pPr>
      <w:r w:rsidRPr="00AA7732">
        <w:rPr>
          <w:color w:val="2A2A2A"/>
          <w:sz w:val="22"/>
          <w:szCs w:val="22"/>
        </w:rPr>
        <w:t xml:space="preserve">A szavazás a </w:t>
      </w:r>
      <w:proofErr w:type="spellStart"/>
      <w:r w:rsidRPr="00AA7732">
        <w:rPr>
          <w:color w:val="2A2A2A"/>
          <w:sz w:val="22"/>
          <w:szCs w:val="22"/>
        </w:rPr>
        <w:t>N</w:t>
      </w:r>
      <w:r>
        <w:rPr>
          <w:color w:val="2A2A2A"/>
          <w:sz w:val="22"/>
          <w:szCs w:val="22"/>
        </w:rPr>
        <w:t>eptun</w:t>
      </w:r>
      <w:proofErr w:type="spellEnd"/>
      <w:r w:rsidRPr="00AA7732">
        <w:rPr>
          <w:color w:val="2A2A2A"/>
          <w:sz w:val="22"/>
          <w:szCs w:val="22"/>
        </w:rPr>
        <w:t xml:space="preserve"> </w:t>
      </w:r>
      <w:proofErr w:type="spellStart"/>
      <w:r w:rsidRPr="00AA7732">
        <w:rPr>
          <w:color w:val="2A2A2A"/>
          <w:sz w:val="22"/>
          <w:szCs w:val="22"/>
        </w:rPr>
        <w:t>Unipoll</w:t>
      </w:r>
      <w:proofErr w:type="spellEnd"/>
      <w:r w:rsidRPr="00AA7732">
        <w:rPr>
          <w:color w:val="2A2A2A"/>
          <w:sz w:val="22"/>
          <w:szCs w:val="22"/>
        </w:rPr>
        <w:t xml:space="preserve"> felületén keresztül kerül lebonyolításra.</w:t>
      </w:r>
    </w:p>
    <w:p w:rsidR="004F5DD9" w:rsidRPr="00AA7732" w:rsidRDefault="004F5DD9" w:rsidP="004F5DD9">
      <w:pPr>
        <w:spacing w:before="240" w:after="240" w:line="276" w:lineRule="auto"/>
        <w:jc w:val="both"/>
        <w:rPr>
          <w:color w:val="2A2A2A"/>
          <w:sz w:val="22"/>
          <w:szCs w:val="22"/>
        </w:rPr>
      </w:pPr>
      <w:r w:rsidRPr="00AA7732">
        <w:rPr>
          <w:color w:val="2A2A2A"/>
          <w:sz w:val="22"/>
          <w:szCs w:val="22"/>
        </w:rPr>
        <w:t xml:space="preserve">Az elnökválasztás eredménye ellen a kihirdetéstől számított </w:t>
      </w:r>
      <w:r>
        <w:rPr>
          <w:color w:val="2A2A2A"/>
          <w:sz w:val="22"/>
          <w:szCs w:val="22"/>
        </w:rPr>
        <w:t>három</w:t>
      </w:r>
      <w:r w:rsidRPr="00AA7732">
        <w:rPr>
          <w:color w:val="2A2A2A"/>
          <w:sz w:val="22"/>
          <w:szCs w:val="22"/>
        </w:rPr>
        <w:t xml:space="preserve"> munkanapon belül fellebbezésnek van helye, melyet az </w:t>
      </w:r>
      <w:proofErr w:type="spellStart"/>
      <w:r w:rsidRPr="00F940E1">
        <w:rPr>
          <w:i/>
          <w:iCs/>
          <w:smallCaps/>
          <w:color w:val="2A2A2A"/>
          <w:sz w:val="22"/>
          <w:szCs w:val="22"/>
        </w:rPr>
        <w:t>elte</w:t>
      </w:r>
      <w:proofErr w:type="spellEnd"/>
      <w:r w:rsidRPr="00F940E1">
        <w:rPr>
          <w:i/>
          <w:iCs/>
          <w:smallCaps/>
          <w:color w:val="2A2A2A"/>
          <w:sz w:val="22"/>
          <w:szCs w:val="22"/>
        </w:rPr>
        <w:t xml:space="preserve"> </w:t>
      </w:r>
      <w:proofErr w:type="spellStart"/>
      <w:r w:rsidRPr="00F940E1">
        <w:rPr>
          <w:i/>
          <w:iCs/>
          <w:smallCaps/>
          <w:color w:val="2A2A2A"/>
          <w:sz w:val="22"/>
          <w:szCs w:val="22"/>
        </w:rPr>
        <w:t>ttk</w:t>
      </w:r>
      <w:proofErr w:type="spellEnd"/>
      <w:r w:rsidRPr="00F940E1">
        <w:rPr>
          <w:i/>
          <w:iCs/>
          <w:smallCaps/>
          <w:color w:val="2A2A2A"/>
          <w:sz w:val="22"/>
          <w:szCs w:val="22"/>
        </w:rPr>
        <w:t xml:space="preserve"> </w:t>
      </w:r>
      <w:proofErr w:type="spellStart"/>
      <w:r w:rsidRPr="00F940E1">
        <w:rPr>
          <w:i/>
          <w:iCs/>
          <w:smallCaps/>
          <w:color w:val="2A2A2A"/>
          <w:sz w:val="22"/>
          <w:szCs w:val="22"/>
        </w:rPr>
        <w:t>hök</w:t>
      </w:r>
      <w:proofErr w:type="spellEnd"/>
      <w:r w:rsidRPr="00616670">
        <w:rPr>
          <w:i/>
          <w:iCs/>
          <w:color w:val="2A2A2A"/>
          <w:sz w:val="22"/>
          <w:szCs w:val="22"/>
        </w:rPr>
        <w:t xml:space="preserve"> Ellenőrző bizottsága részére </w:t>
      </w:r>
      <w:r w:rsidRPr="00AA7732">
        <w:rPr>
          <w:color w:val="2A2A2A"/>
          <w:sz w:val="22"/>
          <w:szCs w:val="22"/>
        </w:rPr>
        <w:t xml:space="preserve">megjelölés mellett, az Ellenőrző </w:t>
      </w:r>
      <w:r>
        <w:rPr>
          <w:color w:val="2A2A2A"/>
          <w:sz w:val="22"/>
          <w:szCs w:val="22"/>
        </w:rPr>
        <w:t>bizottság</w:t>
      </w:r>
      <w:r w:rsidRPr="00AA7732">
        <w:rPr>
          <w:color w:val="2A2A2A"/>
          <w:sz w:val="22"/>
          <w:szCs w:val="22"/>
        </w:rPr>
        <w:t xml:space="preserve"> elnökének és az Önkormányzat székhelyére címezve (</w:t>
      </w:r>
      <w:proofErr w:type="spellStart"/>
      <w:r w:rsidRPr="00DB6777">
        <w:rPr>
          <w:smallCaps/>
          <w:color w:val="2A2A2A"/>
          <w:sz w:val="22"/>
          <w:szCs w:val="22"/>
        </w:rPr>
        <w:t>elte</w:t>
      </w:r>
      <w:proofErr w:type="spellEnd"/>
      <w:r w:rsidRPr="00DB6777">
        <w:rPr>
          <w:smallCaps/>
          <w:color w:val="2A2A2A"/>
          <w:sz w:val="22"/>
          <w:szCs w:val="22"/>
        </w:rPr>
        <w:t xml:space="preserve"> </w:t>
      </w:r>
      <w:proofErr w:type="spellStart"/>
      <w:r w:rsidRPr="00DB6777">
        <w:rPr>
          <w:smallCaps/>
          <w:color w:val="2A2A2A"/>
          <w:sz w:val="22"/>
          <w:szCs w:val="22"/>
        </w:rPr>
        <w:t>ttk</w:t>
      </w:r>
      <w:proofErr w:type="spellEnd"/>
      <w:r w:rsidRPr="00DB6777">
        <w:rPr>
          <w:smallCaps/>
          <w:color w:val="2A2A2A"/>
          <w:sz w:val="22"/>
          <w:szCs w:val="22"/>
        </w:rPr>
        <w:t xml:space="preserve"> </w:t>
      </w:r>
      <w:proofErr w:type="spellStart"/>
      <w:r w:rsidRPr="00DB6777">
        <w:rPr>
          <w:smallCaps/>
          <w:color w:val="2A2A2A"/>
          <w:sz w:val="22"/>
          <w:szCs w:val="22"/>
        </w:rPr>
        <w:t>hök</w:t>
      </w:r>
      <w:proofErr w:type="spellEnd"/>
      <w:r>
        <w:rPr>
          <w:color w:val="2A2A2A"/>
          <w:sz w:val="22"/>
          <w:szCs w:val="22"/>
        </w:rPr>
        <w:t xml:space="preserve"> </w:t>
      </w:r>
      <w:r w:rsidRPr="00AA7732">
        <w:rPr>
          <w:color w:val="2A2A2A"/>
          <w:sz w:val="22"/>
          <w:szCs w:val="22"/>
        </w:rPr>
        <w:t>Hallgatói Iroda; 1117 Budapest, Pázmány sétány 1/</w:t>
      </w:r>
      <w:proofErr w:type="gramStart"/>
      <w:r w:rsidRPr="00AA7732">
        <w:rPr>
          <w:color w:val="2A2A2A"/>
          <w:sz w:val="22"/>
          <w:szCs w:val="22"/>
        </w:rPr>
        <w:t>A</w:t>
      </w:r>
      <w:proofErr w:type="gramEnd"/>
      <w:r w:rsidRPr="00AA7732">
        <w:rPr>
          <w:color w:val="2A2A2A"/>
          <w:sz w:val="22"/>
          <w:szCs w:val="22"/>
        </w:rPr>
        <w:t>. Északi tömb 0.75), névvel, értesítési címmel és elektronikus levélcímmel ellátva, ajánlott levélként postai úton kell benyújtani.</w:t>
      </w:r>
    </w:p>
    <w:p w:rsidR="004F5DD9" w:rsidRPr="00AA7732" w:rsidRDefault="004F5DD9" w:rsidP="004F5DD9">
      <w:pPr>
        <w:spacing w:before="240" w:after="240" w:line="276" w:lineRule="auto"/>
        <w:jc w:val="both"/>
        <w:rPr>
          <w:color w:val="2A2A2A"/>
          <w:sz w:val="22"/>
          <w:szCs w:val="22"/>
        </w:rPr>
      </w:pPr>
      <w:r w:rsidRPr="00AA7732">
        <w:rPr>
          <w:color w:val="2A2A2A"/>
          <w:sz w:val="22"/>
          <w:szCs w:val="22"/>
        </w:rPr>
        <w:t>További információ</w:t>
      </w:r>
      <w:r>
        <w:rPr>
          <w:color w:val="2A2A2A"/>
          <w:sz w:val="22"/>
          <w:szCs w:val="22"/>
        </w:rPr>
        <w:t xml:space="preserve"> a</w:t>
      </w:r>
      <w:r w:rsidRPr="00AA7732">
        <w:rPr>
          <w:color w:val="2A2A2A"/>
          <w:sz w:val="22"/>
          <w:szCs w:val="22"/>
        </w:rPr>
        <w:t xml:space="preserve"> </w:t>
      </w:r>
      <w:proofErr w:type="spellStart"/>
      <w:r w:rsidRPr="002C4308">
        <w:rPr>
          <w:i/>
          <w:color w:val="2A2A2A"/>
          <w:sz w:val="22"/>
          <w:szCs w:val="22"/>
        </w:rPr>
        <w:t>vbelnok</w:t>
      </w:r>
      <w:proofErr w:type="spellEnd"/>
      <w:r>
        <w:rPr>
          <w:i/>
          <w:color w:val="2A2A2A"/>
          <w:sz w:val="22"/>
          <w:szCs w:val="22"/>
        </w:rPr>
        <w:t xml:space="preserve"> </w:t>
      </w:r>
      <w:r w:rsidRPr="002C4308">
        <w:rPr>
          <w:i/>
          <w:color w:val="2A2A2A"/>
          <w:sz w:val="22"/>
          <w:szCs w:val="22"/>
        </w:rPr>
        <w:t>(</w:t>
      </w:r>
      <w:proofErr w:type="spellStart"/>
      <w:r w:rsidRPr="002C4308">
        <w:rPr>
          <w:i/>
          <w:color w:val="2A2A2A"/>
          <w:sz w:val="22"/>
          <w:szCs w:val="22"/>
        </w:rPr>
        <w:t>at</w:t>
      </w:r>
      <w:proofErr w:type="spellEnd"/>
      <w:r w:rsidRPr="002C4308">
        <w:rPr>
          <w:i/>
          <w:color w:val="2A2A2A"/>
          <w:sz w:val="22"/>
          <w:szCs w:val="22"/>
        </w:rPr>
        <w:t>)</w:t>
      </w:r>
      <w:r>
        <w:rPr>
          <w:i/>
          <w:color w:val="2A2A2A"/>
          <w:sz w:val="22"/>
          <w:szCs w:val="22"/>
        </w:rPr>
        <w:t xml:space="preserve"> </w:t>
      </w:r>
      <w:r w:rsidRPr="002C4308">
        <w:rPr>
          <w:i/>
          <w:color w:val="2A2A2A"/>
          <w:sz w:val="22"/>
          <w:szCs w:val="22"/>
        </w:rPr>
        <w:t>ttkhok.elte.hu</w:t>
      </w:r>
      <w:r w:rsidRPr="00AA7732">
        <w:rPr>
          <w:color w:val="2A2A2A"/>
          <w:sz w:val="22"/>
          <w:szCs w:val="22"/>
        </w:rPr>
        <w:t xml:space="preserve"> e-mail címen kérhető.</w:t>
      </w:r>
    </w:p>
    <w:p w:rsidR="004F5DD9" w:rsidRPr="00AA7732" w:rsidRDefault="004F5DD9" w:rsidP="004F5DD9">
      <w:pPr>
        <w:spacing w:before="240" w:after="240" w:line="276" w:lineRule="auto"/>
        <w:jc w:val="both"/>
        <w:rPr>
          <w:color w:val="2A2A2A"/>
          <w:sz w:val="22"/>
          <w:szCs w:val="22"/>
        </w:rPr>
      </w:pPr>
      <w:r>
        <w:rPr>
          <w:color w:val="2A2A2A"/>
          <w:sz w:val="22"/>
          <w:szCs w:val="22"/>
        </w:rPr>
        <w:t xml:space="preserve">Budapest, 2020. </w:t>
      </w:r>
      <w:r w:rsidR="00C054A7">
        <w:rPr>
          <w:color w:val="2A2A2A"/>
          <w:sz w:val="22"/>
          <w:szCs w:val="22"/>
        </w:rPr>
        <w:t>szeptember 10</w:t>
      </w:r>
      <w:r w:rsidRPr="00AA7732">
        <w:rPr>
          <w:color w:val="2A2A2A"/>
          <w:sz w:val="22"/>
          <w:szCs w:val="22"/>
        </w:rPr>
        <w:t>.</w:t>
      </w:r>
    </w:p>
    <w:p w:rsidR="004F5DD9" w:rsidRPr="00AA7732" w:rsidRDefault="004F5DD9" w:rsidP="004F5DD9">
      <w:pPr>
        <w:tabs>
          <w:tab w:val="center" w:pos="7088"/>
        </w:tabs>
        <w:spacing w:before="240" w:after="240" w:line="276" w:lineRule="auto"/>
        <w:ind w:left="709"/>
        <w:rPr>
          <w:color w:val="2A2A2A"/>
          <w:sz w:val="22"/>
          <w:szCs w:val="22"/>
        </w:rPr>
      </w:pPr>
      <w:r>
        <w:rPr>
          <w:color w:val="2A2A2A"/>
          <w:sz w:val="22"/>
          <w:szCs w:val="22"/>
        </w:rPr>
        <w:tab/>
      </w:r>
      <w:r w:rsidRPr="00AA7732">
        <w:rPr>
          <w:color w:val="2A2A2A"/>
          <w:sz w:val="22"/>
          <w:szCs w:val="22"/>
        </w:rPr>
        <w:t xml:space="preserve">Választási </w:t>
      </w:r>
      <w:r>
        <w:rPr>
          <w:color w:val="2A2A2A"/>
          <w:sz w:val="22"/>
          <w:szCs w:val="22"/>
        </w:rPr>
        <w:t>bizottság</w:t>
      </w:r>
      <w:r w:rsidRPr="00AA7732">
        <w:rPr>
          <w:color w:val="2A2A2A"/>
          <w:sz w:val="22"/>
          <w:szCs w:val="22"/>
        </w:rPr>
        <w:br/>
      </w:r>
      <w:r>
        <w:rPr>
          <w:color w:val="2A2A2A"/>
          <w:sz w:val="22"/>
          <w:szCs w:val="22"/>
        </w:rPr>
        <w:tab/>
      </w:r>
      <w:proofErr w:type="spellStart"/>
      <w:r w:rsidRPr="00DB6777">
        <w:rPr>
          <w:smallCaps/>
          <w:color w:val="2A2A2A"/>
          <w:sz w:val="22"/>
          <w:szCs w:val="22"/>
        </w:rPr>
        <w:t>elte</w:t>
      </w:r>
      <w:proofErr w:type="spellEnd"/>
      <w:r w:rsidRPr="00DB6777">
        <w:rPr>
          <w:smallCaps/>
          <w:color w:val="2A2A2A"/>
          <w:sz w:val="22"/>
          <w:szCs w:val="22"/>
        </w:rPr>
        <w:t xml:space="preserve"> </w:t>
      </w:r>
      <w:proofErr w:type="spellStart"/>
      <w:r w:rsidRPr="00DB6777">
        <w:rPr>
          <w:smallCaps/>
          <w:color w:val="2A2A2A"/>
          <w:sz w:val="22"/>
          <w:szCs w:val="22"/>
        </w:rPr>
        <w:t>ttk</w:t>
      </w:r>
      <w:proofErr w:type="spellEnd"/>
      <w:r w:rsidRPr="00DB6777">
        <w:rPr>
          <w:smallCaps/>
          <w:color w:val="2A2A2A"/>
          <w:sz w:val="22"/>
          <w:szCs w:val="22"/>
        </w:rPr>
        <w:t xml:space="preserve"> </w:t>
      </w:r>
      <w:proofErr w:type="spellStart"/>
      <w:r w:rsidRPr="00DB6777">
        <w:rPr>
          <w:smallCaps/>
          <w:color w:val="2A2A2A"/>
          <w:sz w:val="22"/>
          <w:szCs w:val="22"/>
        </w:rPr>
        <w:t>hök</w:t>
      </w:r>
      <w:proofErr w:type="spellEnd"/>
    </w:p>
    <w:p w:rsidR="0027237F" w:rsidRPr="00B4447B" w:rsidRDefault="0027237F" w:rsidP="004F5DD9">
      <w:pPr>
        <w:spacing w:line="276" w:lineRule="auto"/>
        <w:contextualSpacing/>
        <w:jc w:val="center"/>
        <w:rPr>
          <w:rFonts w:eastAsia="PMingLiU"/>
        </w:rPr>
      </w:pPr>
    </w:p>
    <w:sectPr w:rsidR="0027237F" w:rsidRPr="00B4447B" w:rsidSect="002723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339" w:rsidRDefault="00DC6339" w:rsidP="00B4447B">
      <w:r>
        <w:separator/>
      </w:r>
    </w:p>
  </w:endnote>
  <w:endnote w:type="continuationSeparator" w:id="0">
    <w:p w:rsidR="00DC6339" w:rsidRDefault="00DC6339" w:rsidP="00B44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339" w:rsidRDefault="00DC6339" w:rsidP="00B4447B">
      <w:r>
        <w:separator/>
      </w:r>
    </w:p>
  </w:footnote>
  <w:footnote w:type="continuationSeparator" w:id="0">
    <w:p w:rsidR="00DC6339" w:rsidRDefault="00DC6339" w:rsidP="00B44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47B" w:rsidRDefault="00B4447B">
    <w:pPr>
      <w:pStyle w:val="lfej"/>
    </w:pPr>
  </w:p>
  <w:p w:rsidR="00B4447B" w:rsidRDefault="00B4447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3850"/>
    <w:multiLevelType w:val="multilevel"/>
    <w:tmpl w:val="22CA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47B"/>
    <w:rsid w:val="00046205"/>
    <w:rsid w:val="0027237F"/>
    <w:rsid w:val="00373A74"/>
    <w:rsid w:val="004F5DD9"/>
    <w:rsid w:val="006E6645"/>
    <w:rsid w:val="00872966"/>
    <w:rsid w:val="00965C81"/>
    <w:rsid w:val="00AE575E"/>
    <w:rsid w:val="00B4447B"/>
    <w:rsid w:val="00BB390E"/>
    <w:rsid w:val="00C054A7"/>
    <w:rsid w:val="00DC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4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4447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4447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B4447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4447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444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tkhok.elte.hu/palyazat-elnoki-pozici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450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Silling Bianka</dc:creator>
  <cp:lastModifiedBy>Silling Bianka</cp:lastModifiedBy>
  <cp:revision>3</cp:revision>
  <dcterms:created xsi:type="dcterms:W3CDTF">2020-08-23T10:11:00Z</dcterms:created>
  <dcterms:modified xsi:type="dcterms:W3CDTF">2020-09-10T17:50:00Z</dcterms:modified>
</cp:coreProperties>
</file>