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39DC" w:rsidRDefault="00EB5F0F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79625" cy="4038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9DC" w:rsidRDefault="001439DC" w:rsidP="001B3AEE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.1pt;margin-top:3.15pt;width:163.7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" filled="f" stroked="f" strokecolor="gray" strokeweight="0">
                <v:fill opacity="0"/>
                <v:textbox inset="3pt,3pt,3pt,3pt">
                  <w:txbxContent>
                    <w:p w:rsidR="001439DC" w:rsidRDefault="001439DC" w:rsidP="001B3AEE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9DC" w:rsidRDefault="00F263F7">
                            <w:r>
                              <w:rPr>
                                <w:rFonts w:ascii="Times New Roman" w:hAnsi="Times New Roman" w:cs="Times New Roman"/>
                                <w:noProof/>
                                <w:bdr w:val="single" w:sz="2" w:space="0" w:color="FFFFFF"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23925"/>
                                  <wp:effectExtent l="19050" t="19050" r="19050" b="2857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39DC" w:rsidRDefault="001439DC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cWGjXY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1439DC" w:rsidRDefault="00F263F7">
                      <w:r>
                        <w:rPr>
                          <w:rFonts w:ascii="Times New Roman" w:hAnsi="Times New Roman" w:cs="Times New Roman"/>
                          <w:noProof/>
                          <w:bdr w:val="single" w:sz="2" w:space="0" w:color="FFFFFF"/>
                          <w:lang w:eastAsia="hu-HU"/>
                        </w:rPr>
                        <w:drawing>
                          <wp:inline distT="0" distB="0" distL="0" distR="0">
                            <wp:extent cx="933450" cy="923925"/>
                            <wp:effectExtent l="19050" t="19050" r="19050" b="2857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23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39DC" w:rsidRDefault="001439DC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316657">
        <w:rPr>
          <w:rFonts w:ascii="Times New Roman" w:hAnsi="Times New Roman" w:cs="Times New Roman"/>
          <w:b/>
          <w:sz w:val="20"/>
        </w:rPr>
        <w:t>/</w:t>
      </w:r>
      <w:r>
        <w:rPr>
          <w:rFonts w:ascii="Times New Roman" w:hAnsi="Times New Roman" w:cs="Times New Roman"/>
          <w:b/>
          <w:sz w:val="20"/>
        </w:rPr>
        <w:t xml:space="preserve"> ()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CA1B43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C2565B">
        <w:rPr>
          <w:rFonts w:ascii="Times New Roman" w:hAnsi="Times New Roman" w:cs="Times New Roman"/>
          <w:b/>
          <w:bCs/>
          <w:szCs w:val="24"/>
        </w:rPr>
        <w:t xml:space="preserve">február </w:t>
      </w:r>
      <w:r w:rsidR="00EB5F0F">
        <w:rPr>
          <w:rFonts w:ascii="Times New Roman" w:hAnsi="Times New Roman" w:cs="Times New Roman"/>
          <w:b/>
          <w:bCs/>
          <w:szCs w:val="24"/>
        </w:rPr>
        <w:t>17</w:t>
      </w:r>
      <w:r w:rsidR="00383B5D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F228BD">
        <w:rPr>
          <w:rFonts w:ascii="Times New Roman" w:hAnsi="Times New Roman" w:cs="Times New Roman"/>
          <w:b/>
          <w:bCs/>
          <w:szCs w:val="24"/>
        </w:rPr>
        <w:t>hétfő) 1</w:t>
      </w:r>
      <w:r w:rsidR="00CA1B43">
        <w:rPr>
          <w:rFonts w:ascii="Times New Roman" w:hAnsi="Times New Roman" w:cs="Times New Roman"/>
          <w:b/>
          <w:bCs/>
          <w:szCs w:val="24"/>
        </w:rPr>
        <w:t>8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EB5F0F" w:rsidRPr="00EB5F0F" w:rsidRDefault="00322A1A" w:rsidP="00EB5F0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3C6680" w:rsidRDefault="00EB5F0F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Gólyatábor beszámolók</w:t>
      </w:r>
      <w:bookmarkStart w:id="0" w:name="_GoBack"/>
      <w:bookmarkEnd w:id="0"/>
    </w:p>
    <w:p w:rsidR="009441D5" w:rsidRDefault="006B7B88" w:rsidP="00F5633C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 w:rsidR="00EB5F0F" w:rsidRPr="00E138BC">
          <w:rPr>
            <w:rStyle w:val="Hiperhivatkozs"/>
            <w:rFonts w:ascii="Times New Roman" w:eastAsia="PMingLiU" w:hAnsi="Times New Roman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>, 201</w:t>
      </w:r>
      <w:r w:rsidR="00CA1B43">
        <w:rPr>
          <w:rFonts w:ascii="Times New Roman" w:eastAsia="PMingLiU" w:hAnsi="Times New Roman" w:cs="Times New Roman"/>
          <w:szCs w:val="24"/>
        </w:rPr>
        <w:t>4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C2565B">
        <w:rPr>
          <w:rFonts w:ascii="Times New Roman" w:eastAsia="PMingLiU" w:hAnsi="Times New Roman" w:cs="Times New Roman"/>
          <w:szCs w:val="24"/>
        </w:rPr>
        <w:t>február</w:t>
      </w:r>
      <w:r w:rsidR="00A86606">
        <w:rPr>
          <w:rFonts w:ascii="Times New Roman" w:eastAsia="PMingLiU" w:hAnsi="Times New Roman" w:cs="Times New Roman"/>
          <w:szCs w:val="24"/>
        </w:rPr>
        <w:t xml:space="preserve"> </w:t>
      </w:r>
      <w:r w:rsidR="00EB5F0F">
        <w:rPr>
          <w:rFonts w:ascii="Times New Roman" w:eastAsia="PMingLiU" w:hAnsi="Times New Roman" w:cs="Times New Roman"/>
          <w:szCs w:val="24"/>
        </w:rPr>
        <w:t>16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6B7B88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B5F0F">
        <w:rPr>
          <w:rFonts w:ascii="Times New Roman" w:hAnsi="Times New Roman" w:cs="Times New Roman"/>
        </w:rPr>
        <w:t xml:space="preserve">    Kovács Fanni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 w:rsidR="009C62E7">
        <w:rPr>
          <w:rFonts w:ascii="Times New Roman" w:hAnsi="Times New Roman" w:cs="Times New Roman"/>
        </w:rPr>
        <w:tab/>
      </w:r>
      <w:r w:rsidR="009C62E7">
        <w:rPr>
          <w:rFonts w:ascii="Times New Roman" w:hAnsi="Times New Roman" w:cs="Times New Roman"/>
        </w:rPr>
        <w:tab/>
        <w:t xml:space="preserve">  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90" w:rsidRDefault="000F6990">
      <w:r>
        <w:separator/>
      </w:r>
    </w:p>
  </w:endnote>
  <w:endnote w:type="continuationSeparator" w:id="0">
    <w:p w:rsidR="000F6990" w:rsidRDefault="000F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C" w:rsidRDefault="001439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C" w:rsidRDefault="001439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C" w:rsidRDefault="001439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90" w:rsidRDefault="000F6990">
      <w:r>
        <w:separator/>
      </w:r>
    </w:p>
  </w:footnote>
  <w:footnote w:type="continuationSeparator" w:id="0">
    <w:p w:rsidR="000F6990" w:rsidRDefault="000F6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DC" w:rsidRDefault="001439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E7"/>
    <w:rsid w:val="00031D5E"/>
    <w:rsid w:val="000F6990"/>
    <w:rsid w:val="001202A3"/>
    <w:rsid w:val="001439DC"/>
    <w:rsid w:val="001543B4"/>
    <w:rsid w:val="001B3AEE"/>
    <w:rsid w:val="001E7C3C"/>
    <w:rsid w:val="00200918"/>
    <w:rsid w:val="00290433"/>
    <w:rsid w:val="002A5ABD"/>
    <w:rsid w:val="003063FD"/>
    <w:rsid w:val="00316657"/>
    <w:rsid w:val="00322A1A"/>
    <w:rsid w:val="00333D01"/>
    <w:rsid w:val="003520C7"/>
    <w:rsid w:val="00383B5D"/>
    <w:rsid w:val="003A7572"/>
    <w:rsid w:val="003B1674"/>
    <w:rsid w:val="003C6680"/>
    <w:rsid w:val="003D4D35"/>
    <w:rsid w:val="004064D1"/>
    <w:rsid w:val="00453B02"/>
    <w:rsid w:val="00491F52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313C"/>
    <w:rsid w:val="00755DC7"/>
    <w:rsid w:val="007D6293"/>
    <w:rsid w:val="0086026B"/>
    <w:rsid w:val="008931AD"/>
    <w:rsid w:val="008A100F"/>
    <w:rsid w:val="008A7ACF"/>
    <w:rsid w:val="008C0563"/>
    <w:rsid w:val="008F2FB8"/>
    <w:rsid w:val="0094243F"/>
    <w:rsid w:val="009441D5"/>
    <w:rsid w:val="00956B3E"/>
    <w:rsid w:val="009C62E7"/>
    <w:rsid w:val="009D3FE4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1B43"/>
    <w:rsid w:val="00CA7F2A"/>
    <w:rsid w:val="00CB16C9"/>
    <w:rsid w:val="00CC3DBB"/>
    <w:rsid w:val="00D30B0C"/>
    <w:rsid w:val="00D34B59"/>
    <w:rsid w:val="00D405DC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B5F0F"/>
    <w:rsid w:val="00EC60A1"/>
    <w:rsid w:val="00F228BD"/>
    <w:rsid w:val="00F263F7"/>
    <w:rsid w:val="00F2652F"/>
    <w:rsid w:val="00F5633C"/>
    <w:rsid w:val="00F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2C950D-7A19-436F-BCD9-B9F681D1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ELTE TTK HÖK</Company>
  <LinksUpToDate>false</LinksUpToDate>
  <CharactersWithSpaces>582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Petra</cp:lastModifiedBy>
  <cp:revision>2</cp:revision>
  <cp:lastPrinted>2012-09-23T22:34:00Z</cp:lastPrinted>
  <dcterms:created xsi:type="dcterms:W3CDTF">2014-02-15T23:53:00Z</dcterms:created>
  <dcterms:modified xsi:type="dcterms:W3CDTF">2014-02-15T23:53:00Z</dcterms:modified>
</cp:coreProperties>
</file>